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line="240" w:lineRule="auto"/>
        <w:rPr>
          <w:rFonts w:ascii="Marianne" w:hAnsi="Marianne"/>
        </w:rPr>
        <w:sectPr>
          <w:headerReference w:type="default" r:id="rId8"/>
          <w:footerReference w:type="even" r:id="rId9"/>
          <w:footerReference w:type="default" r:id="rId10"/>
          <w:type w:val="continuous"/>
          <w:pgSz w:w="11910" w:h="16840"/>
          <w:pgMar w:top="3198" w:right="964" w:bottom="964" w:left="964" w:header="720" w:footer="720" w:gutter="0"/>
          <w:cols w:space="720"/>
          <w:docGrid w:linePitch="299"/>
        </w:sectPr>
      </w:pPr>
    </w:p>
    <w:p>
      <w:pPr>
        <w:pStyle w:val="Corpsdetexte"/>
        <w:spacing w:after="0" w:line="240" w:lineRule="auto"/>
        <w:rPr>
          <w:rFonts w:ascii="Marianne" w:hAnsi="Marianne"/>
        </w:rPr>
      </w:pPr>
    </w:p>
    <w:p>
      <w:pPr>
        <w:pStyle w:val="Titre10"/>
        <w:pBdr>
          <w:top w:val="single" w:sz="12" w:space="1" w:color="344E4A" w:themeColor="accent1" w:themeShade="BF"/>
          <w:left w:val="single" w:sz="12" w:space="0" w:color="344E4A" w:themeColor="accent1" w:themeShade="BF"/>
          <w:bottom w:val="single" w:sz="12" w:space="1" w:color="344E4A" w:themeColor="accent1" w:themeShade="BF"/>
          <w:right w:val="single" w:sz="12" w:space="31" w:color="344E4A" w:themeColor="accent1" w:themeShade="BF"/>
          <w:between w:val="none" w:sz="0" w:space="0" w:color="auto"/>
        </w:pBdr>
        <w:rPr>
          <w:rFonts w:ascii="Marianne" w:hAnsi="Marianne" w:cs="Arial"/>
          <w:sz w:val="28"/>
          <w:szCs w:val="28"/>
          <w:shd w:val="clear" w:color="auto" w:fill="FFFFFF"/>
        </w:rPr>
      </w:pPr>
      <w:r>
        <w:rPr>
          <w:rFonts w:ascii="Marianne" w:hAnsi="Marianne" w:cs="Arial"/>
          <w:sz w:val="28"/>
          <w:szCs w:val="28"/>
          <w:shd w:val="clear" w:color="auto" w:fill="FFFFFF"/>
        </w:rPr>
        <w:t>ACCORD-CADRE</w:t>
      </w:r>
    </w:p>
    <w:p>
      <w:pPr>
        <w:pStyle w:val="Titre10"/>
        <w:pBdr>
          <w:top w:val="single" w:sz="12" w:space="1" w:color="344E4A" w:themeColor="accent1" w:themeShade="BF"/>
          <w:left w:val="single" w:sz="12" w:space="0" w:color="344E4A" w:themeColor="accent1" w:themeShade="BF"/>
          <w:bottom w:val="single" w:sz="12" w:space="1" w:color="344E4A" w:themeColor="accent1" w:themeShade="BF"/>
          <w:right w:val="single" w:sz="12" w:space="31" w:color="344E4A" w:themeColor="accent1" w:themeShade="BF"/>
          <w:between w:val="none" w:sz="0" w:space="0" w:color="auto"/>
        </w:pBdr>
        <w:rPr>
          <w:rFonts w:ascii="Marianne" w:hAnsi="Marianne" w:cs="Arial"/>
          <w:sz w:val="24"/>
          <w:shd w:val="clear" w:color="auto" w:fill="FFFFFF"/>
        </w:rPr>
      </w:pPr>
    </w:p>
    <w:p>
      <w:pPr>
        <w:pStyle w:val="Titre10"/>
        <w:pBdr>
          <w:top w:val="single" w:sz="12" w:space="1" w:color="344E4A" w:themeColor="accent1" w:themeShade="BF"/>
          <w:left w:val="single" w:sz="12" w:space="0" w:color="344E4A" w:themeColor="accent1" w:themeShade="BF"/>
          <w:bottom w:val="single" w:sz="12" w:space="1" w:color="344E4A" w:themeColor="accent1" w:themeShade="BF"/>
          <w:right w:val="single" w:sz="12" w:space="31" w:color="344E4A" w:themeColor="accent1" w:themeShade="BF"/>
          <w:between w:val="none" w:sz="0" w:space="0" w:color="auto"/>
        </w:pBdr>
        <w:rPr>
          <w:rFonts w:ascii="Marianne" w:hAnsi="Marianne" w:cs="Arial"/>
          <w:sz w:val="26"/>
          <w:szCs w:val="26"/>
          <w:shd w:val="clear" w:color="auto" w:fill="FFFFFF"/>
        </w:rPr>
      </w:pPr>
      <w:r>
        <w:rPr>
          <w:rFonts w:ascii="Marianne" w:hAnsi="Marianne" w:cs="Arial"/>
          <w:sz w:val="26"/>
          <w:szCs w:val="26"/>
          <w:shd w:val="clear" w:color="auto" w:fill="FFFFFF"/>
        </w:rPr>
        <w:t xml:space="preserve">RELATIF </w:t>
      </w:r>
      <w:bookmarkStart w:id="0" w:name="_Hlk221526107"/>
      <w:r>
        <w:rPr>
          <w:rFonts w:ascii="Marianne" w:hAnsi="Marianne" w:cs="Arial"/>
          <w:sz w:val="26"/>
          <w:szCs w:val="26"/>
          <w:shd w:val="clear" w:color="auto" w:fill="FFFFFF"/>
        </w:rPr>
        <w:t>AU FINANCEMENT DE PROJETS LABELLISES</w:t>
      </w:r>
    </w:p>
    <w:p>
      <w:pPr>
        <w:pStyle w:val="Titre10"/>
        <w:pBdr>
          <w:top w:val="single" w:sz="12" w:space="1" w:color="344E4A" w:themeColor="accent1" w:themeShade="BF"/>
          <w:left w:val="single" w:sz="12" w:space="0" w:color="344E4A" w:themeColor="accent1" w:themeShade="BF"/>
          <w:bottom w:val="single" w:sz="12" w:space="1" w:color="344E4A" w:themeColor="accent1" w:themeShade="BF"/>
          <w:right w:val="single" w:sz="12" w:space="31" w:color="344E4A" w:themeColor="accent1" w:themeShade="BF"/>
          <w:between w:val="none" w:sz="0" w:space="0" w:color="auto"/>
        </w:pBdr>
        <w:rPr>
          <w:sz w:val="26"/>
          <w:szCs w:val="26"/>
        </w:rPr>
      </w:pPr>
      <w:r>
        <w:rPr>
          <w:rFonts w:ascii="Marianne" w:hAnsi="Marianne" w:cs="Arial"/>
          <w:sz w:val="26"/>
          <w:szCs w:val="26"/>
          <w:shd w:val="clear" w:color="auto" w:fill="FFFFFF"/>
        </w:rPr>
        <w:t>EN COURS OU ELLIGIBLES A LABELLISATION EN FRANCE METROPOLITAINE ET PRESTATIONS ASSOCIEES PERMETTANT LA COMPENSATION DES EMISSIONS DE GAZ A EFFET DE SERRE (GES) ISSUES DES DEPLACEMENTS PROFESSIONNELS AERIENS PAR VOIE AERIENNE DES SERVICES DE L’ETAT DES ETABLISSEMENTS PUBLICS ET AUTRES ORGANISMES</w:t>
      </w:r>
    </w:p>
    <w:p>
      <w:pPr>
        <w:pStyle w:val="Titre10"/>
        <w:pBdr>
          <w:top w:val="single" w:sz="12" w:space="1" w:color="344E4A" w:themeColor="accent1" w:themeShade="BF"/>
          <w:left w:val="single" w:sz="12" w:space="0" w:color="344E4A" w:themeColor="accent1" w:themeShade="BF"/>
          <w:bottom w:val="single" w:sz="12" w:space="1" w:color="344E4A" w:themeColor="accent1" w:themeShade="BF"/>
          <w:right w:val="single" w:sz="12" w:space="31" w:color="344E4A" w:themeColor="accent1" w:themeShade="BF"/>
          <w:between w:val="none" w:sz="0" w:space="0" w:color="auto"/>
        </w:pBdr>
        <w:rPr>
          <w:sz w:val="24"/>
        </w:rPr>
      </w:pPr>
    </w:p>
    <w:p>
      <w:pPr>
        <w:pStyle w:val="Titre10"/>
        <w:pBdr>
          <w:top w:val="single" w:sz="12" w:space="1" w:color="344E4A" w:themeColor="accent1" w:themeShade="BF"/>
          <w:left w:val="single" w:sz="12" w:space="0" w:color="344E4A" w:themeColor="accent1" w:themeShade="BF"/>
          <w:bottom w:val="single" w:sz="12" w:space="1" w:color="344E4A" w:themeColor="accent1" w:themeShade="BF"/>
          <w:right w:val="single" w:sz="12" w:space="31" w:color="344E4A" w:themeColor="accent1" w:themeShade="BF"/>
          <w:between w:val="none" w:sz="0" w:space="0" w:color="auto"/>
        </w:pBdr>
        <w:rPr>
          <w:rFonts w:ascii="Marianne" w:hAnsi="Marianne" w:cs="Arial"/>
          <w:sz w:val="28"/>
          <w:szCs w:val="28"/>
          <w:shd w:val="clear" w:color="auto" w:fill="FFFFFF"/>
        </w:rPr>
      </w:pPr>
      <w:r>
        <w:rPr>
          <w:rFonts w:ascii="Marianne" w:hAnsi="Marianne" w:cs="Arial"/>
          <w:sz w:val="26"/>
          <w:szCs w:val="26"/>
          <w:shd w:val="clear" w:color="auto" w:fill="FFFFFF"/>
        </w:rPr>
        <w:t xml:space="preserve">Annexe 2 au </w:t>
      </w:r>
      <w:bookmarkEnd w:id="0"/>
      <w:r>
        <w:rPr>
          <w:rFonts w:ascii="Marianne" w:hAnsi="Marianne" w:cs="Arial"/>
          <w:sz w:val="26"/>
          <w:szCs w:val="26"/>
          <w:shd w:val="clear" w:color="auto" w:fill="FFFFFF"/>
        </w:rPr>
        <w:t>R</w:t>
      </w:r>
      <w:r>
        <w:rPr>
          <w:rFonts w:ascii="Marianne" w:hAnsi="Marianne" w:cs="Arial"/>
          <w:sz w:val="28"/>
          <w:szCs w:val="28"/>
          <w:shd w:val="clear" w:color="auto" w:fill="FFFFFF"/>
        </w:rPr>
        <w:t>èglement de la consultation</w:t>
      </w:r>
    </w:p>
    <w:p>
      <w:pPr>
        <w:pStyle w:val="Titre10"/>
        <w:pBdr>
          <w:top w:val="single" w:sz="12" w:space="1" w:color="344E4A" w:themeColor="accent1" w:themeShade="BF"/>
          <w:left w:val="single" w:sz="12" w:space="0" w:color="344E4A" w:themeColor="accent1" w:themeShade="BF"/>
          <w:bottom w:val="single" w:sz="12" w:space="1" w:color="344E4A" w:themeColor="accent1" w:themeShade="BF"/>
          <w:right w:val="single" w:sz="12" w:space="31" w:color="344E4A" w:themeColor="accent1" w:themeShade="BF"/>
          <w:between w:val="none" w:sz="0" w:space="0" w:color="auto"/>
        </w:pBdr>
        <w:jc w:val="both"/>
        <w:rPr>
          <w:rFonts w:ascii="Marianne" w:hAnsi="Marianne" w:cs="Arial"/>
          <w:sz w:val="20"/>
          <w:szCs w:val="20"/>
          <w:shd w:val="clear" w:color="auto" w:fill="FFFFFF"/>
        </w:rPr>
      </w:pPr>
    </w:p>
    <w:p>
      <w:pPr>
        <w:pStyle w:val="Standard"/>
        <w:tabs>
          <w:tab w:val="left" w:pos="3600"/>
        </w:tabs>
        <w:jc w:val="both"/>
        <w:rPr>
          <w:rFonts w:ascii="Marianne" w:hAnsi="Marianne" w:cs="Arial"/>
          <w:bCs/>
          <w:szCs w:val="20"/>
        </w:rPr>
      </w:pPr>
    </w:p>
    <w:p>
      <w:pPr>
        <w:ind w:left="2124"/>
        <w:rPr>
          <w:rFonts w:ascii="Marianne" w:hAnsi="Marianne" w:cs="Arial"/>
          <w:b/>
          <w:sz w:val="22"/>
        </w:rPr>
      </w:pPr>
    </w:p>
    <w:p>
      <w:pPr>
        <w:rPr>
          <w:rFonts w:ascii="Marianne" w:hAnsi="Marianne" w:cs="Arial"/>
          <w:b/>
          <w:sz w:val="22"/>
        </w:rPr>
      </w:pPr>
      <w:r>
        <w:rPr>
          <w:rFonts w:ascii="Marianne" w:hAnsi="Marianne" w:cs="Arial"/>
          <w:b/>
          <w:sz w:val="22"/>
        </w:rPr>
        <w:t>Cadre de réponse – critère technique</w:t>
      </w:r>
    </w:p>
    <w:p>
      <w:pPr>
        <w:rPr>
          <w:rFonts w:ascii="Marianne" w:hAnsi="Marianne" w:cs="Arial"/>
          <w:b/>
          <w:sz w:val="22"/>
        </w:rPr>
      </w:pPr>
    </w:p>
    <w:p>
      <w:pPr>
        <w:rPr>
          <w:rFonts w:ascii="Marianne" w:hAnsi="Marianne" w:cs="Arial"/>
          <w:b/>
          <w:sz w:val="22"/>
        </w:rPr>
      </w:pPr>
    </w:p>
    <w:p>
      <w:pPr>
        <w:rPr>
          <w:rFonts w:ascii="Marianne" w:hAnsi="Marianne" w:cs="Arial"/>
          <w:b/>
          <w:sz w:val="22"/>
        </w:rPr>
      </w:pPr>
      <w:r>
        <w:rPr>
          <w:rFonts w:ascii="Marianne" w:hAnsi="Marianne" w:cs="Arial"/>
          <w:b/>
          <w:sz w:val="22"/>
        </w:rPr>
        <w:t>Préambule</w:t>
      </w:r>
    </w:p>
    <w:p>
      <w:pPr>
        <w:spacing w:after="0" w:line="240" w:lineRule="auto"/>
        <w:rPr>
          <w:rFonts w:ascii="Marianne" w:eastAsia="Times New Roman" w:hAnsi="Marianne" w:cs="Arial"/>
          <w:sz w:val="22"/>
          <w:lang w:eastAsia="fr-FR"/>
        </w:rPr>
      </w:pPr>
    </w:p>
    <w:p>
      <w:pPr>
        <w:spacing w:after="0" w:line="240" w:lineRule="auto"/>
        <w:rPr>
          <w:rFonts w:ascii="Marianne" w:eastAsia="Times New Roman" w:hAnsi="Marianne" w:cs="Arial"/>
          <w:b/>
          <w:bCs/>
          <w:sz w:val="22"/>
          <w:lang w:eastAsia="fr-FR"/>
        </w:rPr>
      </w:pPr>
      <w:r>
        <w:rPr>
          <w:rFonts w:ascii="Marianne" w:eastAsia="Times New Roman" w:hAnsi="Marianne" w:cs="Arial"/>
          <w:sz w:val="22"/>
          <w:lang w:eastAsia="fr-FR"/>
        </w:rPr>
        <w:t xml:space="preserve">Le présent cadre de réponse et le plan décrit constituent la trame de la proposition technique du candidat. </w:t>
      </w:r>
      <w:r>
        <w:rPr>
          <w:rFonts w:ascii="Marianne" w:eastAsia="Times New Roman" w:hAnsi="Marianne" w:cs="Arial"/>
          <w:b/>
          <w:bCs/>
          <w:sz w:val="22"/>
          <w:lang w:eastAsia="fr-FR"/>
        </w:rPr>
        <w:t>Le mémoire technique et les éléments remis par le candidat font office de vade-mecum. Ils servent de repère méthodologique et engagent le titulaire afin de garantir la qualité de service et la bonne exécution des prestations sur la durée du marché.</w:t>
      </w:r>
    </w:p>
    <w:p>
      <w:pPr>
        <w:spacing w:after="0" w:line="240" w:lineRule="auto"/>
        <w:rPr>
          <w:rFonts w:ascii="Marianne" w:eastAsia="Times New Roman" w:hAnsi="Marianne" w:cs="Arial"/>
          <w:b/>
          <w:bCs/>
          <w:sz w:val="22"/>
          <w:lang w:eastAsia="fr-FR"/>
        </w:rPr>
      </w:pPr>
    </w:p>
    <w:p>
      <w:pPr>
        <w:spacing w:after="0" w:line="240" w:lineRule="auto"/>
        <w:rPr>
          <w:rFonts w:ascii="Marianne" w:eastAsia="Times New Roman" w:hAnsi="Marianne" w:cs="Arial"/>
          <w:sz w:val="22"/>
          <w:lang w:eastAsia="fr-FR"/>
        </w:rPr>
      </w:pPr>
      <w:r>
        <w:rPr>
          <w:rFonts w:ascii="Marianne" w:eastAsia="Arial" w:hAnsi="Marianne" w:cs="Arial"/>
          <w:b/>
          <w:bCs/>
          <w:sz w:val="22"/>
          <w:lang w:eastAsia="fr-FR"/>
        </w:rPr>
        <w:t>Le mémoire technique doit respecter l’ordre des rubriques décrites ci-après.</w:t>
      </w:r>
      <w:r>
        <w:rPr>
          <w:rFonts w:ascii="Marianne" w:eastAsia="Arial" w:hAnsi="Marianne" w:cs="Arial"/>
          <w:sz w:val="22"/>
          <w:lang w:eastAsia="fr-FR"/>
        </w:rPr>
        <w:t xml:space="preserve"> </w:t>
      </w:r>
      <w:r>
        <w:rPr>
          <w:rFonts w:ascii="Marianne" w:eastAsia="Times New Roman" w:hAnsi="Marianne" w:cs="Arial"/>
          <w:b/>
          <w:bCs/>
          <w:sz w:val="22"/>
          <w:lang w:eastAsia="fr-FR"/>
        </w:rPr>
        <w:t>Chaque point du présent document doit être impérativement renseigné par le candidat</w:t>
      </w:r>
      <w:r>
        <w:rPr>
          <w:rFonts w:ascii="Marianne" w:eastAsia="Times New Roman" w:hAnsi="Marianne" w:cs="Arial"/>
          <w:sz w:val="22"/>
          <w:lang w:eastAsia="fr-FR"/>
        </w:rPr>
        <w:t xml:space="preserve">. </w:t>
      </w:r>
    </w:p>
    <w:p>
      <w:pPr>
        <w:spacing w:after="0" w:line="240" w:lineRule="auto"/>
        <w:ind w:left="7" w:right="4" w:hanging="7"/>
        <w:rPr>
          <w:rFonts w:ascii="Marianne" w:eastAsia="Times New Roman" w:hAnsi="Marianne" w:cs="Arial"/>
          <w:sz w:val="22"/>
          <w:lang w:eastAsia="fr-FR"/>
        </w:rPr>
      </w:pPr>
      <w:r>
        <w:rPr>
          <w:rFonts w:ascii="Marianne" w:eastAsia="Times New Roman" w:hAnsi="Marianne" w:cs="Arial"/>
          <w:sz w:val="22"/>
          <w:lang w:eastAsia="fr-FR"/>
        </w:rPr>
        <w:t xml:space="preserve">Si le candidat n’utilise pas le présent document, il doit impérativement en conserver le plan et l’insérer dans son propre document. </w:t>
      </w:r>
    </w:p>
    <w:p>
      <w:pPr>
        <w:spacing w:after="0" w:line="240" w:lineRule="auto"/>
        <w:rPr>
          <w:rFonts w:ascii="Marianne" w:eastAsia="Times New Roman" w:hAnsi="Marianne" w:cs="Arial"/>
          <w:sz w:val="22"/>
          <w:lang w:eastAsia="fr-FR"/>
        </w:rPr>
      </w:pPr>
    </w:p>
    <w:p>
      <w:pPr>
        <w:spacing w:after="0" w:line="240" w:lineRule="auto"/>
        <w:rPr>
          <w:rFonts w:ascii="Marianne" w:eastAsia="Times New Roman" w:hAnsi="Marianne" w:cs="Arial"/>
          <w:b/>
          <w:bCs/>
          <w:sz w:val="22"/>
          <w:lang w:eastAsia="fr-FR"/>
        </w:rPr>
      </w:pPr>
      <w:r>
        <w:rPr>
          <w:rFonts w:ascii="Marianne" w:eastAsia="Times New Roman" w:hAnsi="Marianne" w:cs="Arial"/>
          <w:sz w:val="22"/>
          <w:lang w:eastAsia="fr-FR"/>
        </w:rPr>
        <w:lastRenderedPageBreak/>
        <w:t xml:space="preserve">Quelle que soit la forme du document choisie par le candidat pour transmettre sa réponse, </w:t>
      </w:r>
      <w:proofErr w:type="gramStart"/>
      <w:r>
        <w:rPr>
          <w:rFonts w:ascii="Marianne" w:eastAsia="Times New Roman" w:hAnsi="Marianne" w:cs="Arial"/>
          <w:sz w:val="22"/>
          <w:lang w:eastAsia="fr-FR"/>
        </w:rPr>
        <w:t xml:space="preserve">le  </w:t>
      </w:r>
      <w:r>
        <w:rPr>
          <w:rFonts w:ascii="Marianne" w:eastAsia="Arial" w:hAnsi="Marianne" w:cs="Arial"/>
          <w:sz w:val="22"/>
          <w:lang w:eastAsia="fr-FR"/>
        </w:rPr>
        <w:t>mémoire</w:t>
      </w:r>
      <w:proofErr w:type="gramEnd"/>
      <w:r>
        <w:rPr>
          <w:rFonts w:ascii="Marianne" w:eastAsia="Arial" w:hAnsi="Marianne" w:cs="Arial"/>
          <w:sz w:val="22"/>
          <w:lang w:eastAsia="fr-FR"/>
        </w:rPr>
        <w:t xml:space="preserve"> technique </w:t>
      </w:r>
      <w:r>
        <w:rPr>
          <w:rFonts w:ascii="Marianne" w:eastAsia="Times New Roman" w:hAnsi="Marianne" w:cs="Arial"/>
          <w:sz w:val="22"/>
          <w:lang w:eastAsia="fr-FR"/>
        </w:rPr>
        <w:t xml:space="preserve">n’excède pas </w:t>
      </w:r>
      <w:r>
        <w:rPr>
          <w:rFonts w:ascii="Marianne" w:eastAsia="Times New Roman" w:hAnsi="Marianne" w:cs="Arial"/>
          <w:b/>
          <w:sz w:val="22"/>
          <w:lang w:eastAsia="fr-FR"/>
        </w:rPr>
        <w:t>40 pages</w:t>
      </w:r>
      <w:r>
        <w:rPr>
          <w:rFonts w:ascii="Marianne" w:eastAsia="Times New Roman" w:hAnsi="Marianne" w:cs="Arial"/>
          <w:sz w:val="22"/>
          <w:lang w:eastAsia="fr-FR"/>
        </w:rPr>
        <w:t xml:space="preserve"> </w:t>
      </w:r>
      <w:r>
        <w:rPr>
          <w:rFonts w:ascii="Marianne" w:eastAsia="Times New Roman" w:hAnsi="Marianne" w:cs="Arial"/>
          <w:b/>
          <w:sz w:val="22"/>
          <w:lang w:eastAsia="fr-FR"/>
        </w:rPr>
        <w:t>Word, police Arial, taille de caractères 11 (ou 50 slides Power Point) maximum soit 20 feuilles recto-verso</w:t>
      </w:r>
      <w:r>
        <w:rPr>
          <w:rFonts w:ascii="Marianne" w:eastAsia="Times New Roman" w:hAnsi="Marianne" w:cs="Arial"/>
          <w:bCs/>
          <w:sz w:val="22"/>
          <w:lang w:eastAsia="fr-FR"/>
        </w:rPr>
        <w:t xml:space="preserve">, </w:t>
      </w:r>
      <w:r>
        <w:rPr>
          <w:rFonts w:ascii="Marianne" w:eastAsia="Times New Roman" w:hAnsi="Marianne" w:cs="Arial"/>
          <w:b/>
          <w:sz w:val="22"/>
          <w:lang w:eastAsia="fr-FR"/>
        </w:rPr>
        <w:t>hors modèles de documents</w:t>
      </w:r>
      <w:r>
        <w:rPr>
          <w:rFonts w:ascii="Marianne" w:eastAsia="Times New Roman" w:hAnsi="Marianne" w:cs="Arial"/>
          <w:sz w:val="22"/>
          <w:lang w:eastAsia="fr-FR"/>
        </w:rPr>
        <w:t xml:space="preserve"> </w:t>
      </w:r>
    </w:p>
    <w:p>
      <w:pPr>
        <w:spacing w:after="0" w:line="240" w:lineRule="auto"/>
        <w:rPr>
          <w:rFonts w:ascii="Marianne" w:eastAsia="Arial" w:hAnsi="Marianne" w:cs="Arial"/>
          <w:sz w:val="22"/>
          <w:lang w:eastAsia="fr-FR"/>
        </w:rPr>
      </w:pPr>
    </w:p>
    <w:p>
      <w:pPr>
        <w:spacing w:after="0" w:line="240" w:lineRule="auto"/>
        <w:ind w:left="708"/>
        <w:rPr>
          <w:rFonts w:ascii="Marianne" w:eastAsia="Arial" w:hAnsi="Marianne" w:cs="Arial"/>
          <w:sz w:val="22"/>
          <w:lang w:eastAsia="fr-FR"/>
        </w:rPr>
      </w:pPr>
      <w:r>
        <w:rPr>
          <w:rFonts w:ascii="Marianne" w:eastAsia="Arial" w:hAnsi="Marianne" w:cs="Arial"/>
          <w:sz w:val="22"/>
          <w:u w:val="single"/>
          <w:lang w:eastAsia="fr-FR"/>
        </w:rPr>
        <w:t xml:space="preserve">Important </w:t>
      </w:r>
      <w:r>
        <w:rPr>
          <w:rFonts w:ascii="Marianne" w:eastAsia="Arial" w:hAnsi="Marianne" w:cs="Arial"/>
          <w:sz w:val="22"/>
          <w:lang w:eastAsia="fr-FR"/>
        </w:rPr>
        <w:t>: Dans le cas où le candidat souhaite effectuer un renvoi à son dossier de présentation pour répondre aux sujets traités, Il doit préciser clairement pour chaque item, où se trouvent les éléments de réponses correspondants en indiquant précisément la référence du/des document(s) concerné(s), du/des numéro(s) de page, du chapitre paragraphe et article auquel il se reporte.</w:t>
      </w:r>
    </w:p>
    <w:p>
      <w:pPr>
        <w:spacing w:after="0" w:line="240" w:lineRule="auto"/>
        <w:rPr>
          <w:rFonts w:ascii="Marianne" w:eastAsia="Arial" w:hAnsi="Marianne" w:cs="Arial"/>
          <w:sz w:val="22"/>
          <w:lang w:eastAsia="fr-FR"/>
        </w:rPr>
      </w:pPr>
    </w:p>
    <w:p>
      <w:pPr>
        <w:spacing w:after="0" w:line="240" w:lineRule="auto"/>
        <w:rPr>
          <w:rFonts w:ascii="Marianne" w:eastAsia="Times New Roman" w:hAnsi="Marianne" w:cs="Arial"/>
          <w:b/>
          <w:bCs/>
          <w:sz w:val="22"/>
          <w:lang w:eastAsia="fr-FR"/>
        </w:rPr>
      </w:pPr>
      <w:r>
        <w:rPr>
          <w:rFonts w:ascii="Marianne" w:hAnsi="Marianne"/>
          <w:sz w:val="22"/>
        </w:rPr>
        <w:t>Le soumissionnaire peut apporter s’il le juge nécessaire des informations complémentaires :</w:t>
      </w:r>
      <w:r>
        <w:rPr>
          <w:rFonts w:ascii="Marianne" w:eastAsia="Arial" w:hAnsi="Marianne" w:cs="Arial"/>
          <w:szCs w:val="20"/>
          <w:lang w:eastAsia="fr-FR"/>
        </w:rPr>
        <w:t xml:space="preserve"> </w:t>
      </w:r>
      <w:r>
        <w:rPr>
          <w:rFonts w:ascii="Marianne" w:eastAsia="Times New Roman" w:hAnsi="Marianne" w:cs="Arial"/>
          <w:sz w:val="22"/>
          <w:lang w:eastAsia="fr-FR"/>
        </w:rPr>
        <w:t xml:space="preserve"> par l’ajout d’annexes au cadre de réponse technique. </w:t>
      </w:r>
      <w:r>
        <w:rPr>
          <w:rFonts w:ascii="Marianne" w:eastAsia="Times New Roman" w:hAnsi="Marianne" w:cs="Arial"/>
          <w:b/>
          <w:bCs/>
          <w:sz w:val="22"/>
          <w:lang w:eastAsia="fr-FR"/>
        </w:rPr>
        <w:t>Les annexes jointes doivent être utiles à la compréhension de l’offre du candidat et en quantité limitée. Elles doivent être listées au présent document.</w:t>
      </w:r>
    </w:p>
    <w:p>
      <w:pPr>
        <w:tabs>
          <w:tab w:val="left" w:pos="1222"/>
        </w:tabs>
        <w:spacing w:after="0" w:line="240" w:lineRule="auto"/>
        <w:rPr>
          <w:rFonts w:ascii="Marianne" w:eastAsia="Times New Roman" w:hAnsi="Marianne" w:cs="Arial"/>
          <w:sz w:val="22"/>
          <w:lang w:eastAsia="fr-FR"/>
        </w:rPr>
      </w:pPr>
    </w:p>
    <w:p>
      <w:pPr>
        <w:rPr>
          <w:rFonts w:ascii="Marianne" w:hAnsi="Marianne"/>
          <w:sz w:val="22"/>
        </w:rPr>
      </w:pPr>
      <w:r>
        <w:rPr>
          <w:rFonts w:ascii="Marianne" w:hAnsi="Marianne"/>
          <w:sz w:val="22"/>
        </w:rPr>
        <w:t>Les renseignements portent sur l’aptitude du candidat à répondre aux exigences du CCAP et CCTP et doivent respecter les délais maximum cités dans le CCAP, CCTP.</w:t>
      </w:r>
    </w:p>
    <w:p>
      <w:pPr>
        <w:rPr>
          <w:rFonts w:ascii="Marianne" w:hAnsi="Marianne" w:cs="Arial"/>
          <w:b/>
          <w:sz w:val="22"/>
        </w:rPr>
      </w:pPr>
    </w:p>
    <w:p>
      <w:pPr>
        <w:keepNext/>
        <w:keepLines/>
        <w:spacing w:before="60" w:after="0" w:line="240" w:lineRule="auto"/>
        <w:ind w:right="4"/>
        <w:outlineLvl w:val="0"/>
        <w:rPr>
          <w:rFonts w:ascii="Marianne" w:eastAsia="Century Gothic" w:hAnsi="Marianne" w:cs="Arial"/>
          <w:b/>
          <w:szCs w:val="20"/>
          <w:u w:val="single"/>
          <w:lang w:eastAsia="fr-FR"/>
        </w:rPr>
      </w:pPr>
      <w:bookmarkStart w:id="1" w:name="_Toc223541142"/>
      <w:r>
        <w:rPr>
          <w:rFonts w:ascii="Marianne" w:eastAsia="Century Gothic" w:hAnsi="Marianne" w:cs="Arial"/>
          <w:b/>
          <w:szCs w:val="20"/>
          <w:u w:val="single"/>
          <w:lang w:eastAsia="fr-FR"/>
        </w:rPr>
        <w:t>Projets élaborés dans le cadre de méthodes forestières ou assimilées – Lot 1</w:t>
      </w:r>
      <w:bookmarkEnd w:id="1"/>
    </w:p>
    <w:p>
      <w:pPr>
        <w:rPr>
          <w:rFonts w:ascii="Marianne" w:hAnsi="Marianne" w:cs="Arial"/>
          <w:bCs/>
          <w:sz w:val="22"/>
        </w:rPr>
      </w:pPr>
    </w:p>
    <w:p>
      <w:pPr>
        <w:rPr>
          <w:rFonts w:ascii="Marianne" w:hAnsi="Marianne" w:cs="Arial"/>
          <w:b/>
          <w:sz w:val="22"/>
        </w:rPr>
      </w:pPr>
      <w:r>
        <w:rPr>
          <w:rFonts w:ascii="Marianne" w:hAnsi="Marianne" w:cs="Arial"/>
          <w:b/>
          <w:sz w:val="22"/>
        </w:rPr>
        <w:t xml:space="preserve">1A : Qualité du portefeuille de projets forestiers, 10 points </w:t>
      </w:r>
    </w:p>
    <w:p>
      <w:pPr>
        <w:rPr>
          <w:rFonts w:ascii="Marianne" w:hAnsi="Marianne" w:cs="Arial"/>
          <w:b/>
          <w:sz w:val="22"/>
        </w:rPr>
      </w:pPr>
      <w:r>
        <w:rPr>
          <w:rFonts w:ascii="Marianne" w:hAnsi="Marianne" w:cs="Arial"/>
          <w:b/>
          <w:sz w:val="22"/>
        </w:rPr>
        <w:t>1A 1 : Précision des éléments d’analyse susceptibles d’illustrer sa compréhension des besoins des bénéficiaires en termes de compensation d'émissions des GES de l'année 2025 issues des déplacements professionnels par voie aérienne de leurs agents pour un volume de 27 145 tonnes dans le cadre d'une méthode de labellisation reconnue, 3 points</w:t>
      </w:r>
    </w:p>
    <w:p>
      <w:pPr>
        <w:rPr>
          <w:rFonts w:ascii="Marianne" w:hAnsi="Marianne" w:cs="Arial"/>
          <w:b/>
          <w:sz w:val="22"/>
        </w:rPr>
      </w:pPr>
      <w:r>
        <w:rPr>
          <w:rFonts w:ascii="Marianne" w:hAnsi="Marianne" w:cs="Arial"/>
          <w:b/>
          <w:sz w:val="22"/>
        </w:rPr>
        <w:t>1A 2 :  Précision de la description des principales caractéristiques des projets présentés sous la forme d'un tableau synthétique ou  de fiches en indiquant de manière exhaustive  pour chacun  d'eux la dénomination du projet, le nom du/des porteurs, le nombre de propriétaires forestiers concernés, la localisation géographique, l'année de début et la durée de réalisation, la méthode de quantification utilisée (LBC ou équivalent), leur date de notification ou labélisation LBC ou équivalent, ainsi que les réductions d’émissions  attendues, la décomposition du coût  sur la période de compensation. Le candidat doit démontrer être en mesure, en particulier, de présenter une grande diversité de projets labellisés en cours ou éligibles à la labellisation  bas carbone ou équivalent en France métropolitaine, Corse incluse selon les 4 catégories de projets décrite à l'article 8.1.1.3 du CCTP,  en se basant sur les besoins des bénéficiaires en termes de compensation d'émissions des GES de l’année 2025 issues des déplacements professionnels par voie aérienne de leurs agents pour le volume de tonnes estimé et exprimé à l'annexe du CCAP « CCAP_Annexe_ConstitutionLot1_Volumes CO2 », 5 points</w:t>
      </w:r>
    </w:p>
    <w:p>
      <w:pPr>
        <w:rPr>
          <w:rFonts w:ascii="Marianne" w:hAnsi="Marianne" w:cs="Arial"/>
          <w:b/>
          <w:sz w:val="22"/>
        </w:rPr>
      </w:pPr>
      <w:r>
        <w:rPr>
          <w:rFonts w:ascii="Marianne" w:hAnsi="Marianne" w:cs="Arial"/>
          <w:b/>
          <w:sz w:val="22"/>
        </w:rPr>
        <w:lastRenderedPageBreak/>
        <w:t xml:space="preserve">1A 3 :   Précision de la description des éléments de preuve dans le cadre d'une méthode de labellisation reconnue, 2 points répartis selon la pondération des 2 sous-éléments suivants : </w:t>
      </w:r>
    </w:p>
    <w:p>
      <w:pPr>
        <w:ind w:firstLine="720"/>
        <w:rPr>
          <w:rFonts w:ascii="Marianne" w:hAnsi="Marianne" w:cs="Arial"/>
          <w:bCs/>
          <w:sz w:val="22"/>
        </w:rPr>
      </w:pPr>
      <w:r>
        <w:rPr>
          <w:rFonts w:ascii="Marianne" w:hAnsi="Marianne" w:cs="Arial"/>
          <w:bCs/>
          <w:sz w:val="22"/>
        </w:rPr>
        <w:t>1A 3 1 : Précision de la description des éléments de preuve (études, indicateurs et audits) que la certification des projets dans le cadre d'une méthode de labellisation reconnue permet le décompte des émissions compensées et la garantie de la reconnaissance effective des réductions d’émissions prévues initialement au profit des services bénéficiaires</w:t>
      </w:r>
      <w:bookmarkStart w:id="2" w:name="_Hlk228377267"/>
      <w:r>
        <w:rPr>
          <w:rFonts w:ascii="Marianne" w:hAnsi="Marianne" w:cs="Arial"/>
          <w:bCs/>
          <w:sz w:val="22"/>
        </w:rPr>
        <w:t>, 1 point</w:t>
      </w:r>
      <w:bookmarkEnd w:id="2"/>
      <w:r>
        <w:rPr>
          <w:rFonts w:ascii="Marianne" w:hAnsi="Marianne" w:cs="Arial"/>
          <w:bCs/>
          <w:sz w:val="22"/>
        </w:rPr>
        <w:t>.</w:t>
      </w:r>
    </w:p>
    <w:p>
      <w:pPr>
        <w:ind w:firstLine="720"/>
        <w:rPr>
          <w:rFonts w:ascii="Marianne" w:hAnsi="Marianne" w:cs="Arial"/>
          <w:bCs/>
          <w:sz w:val="22"/>
        </w:rPr>
      </w:pPr>
      <w:r>
        <w:rPr>
          <w:rFonts w:ascii="Marianne" w:hAnsi="Marianne" w:cs="Arial"/>
          <w:bCs/>
          <w:sz w:val="22"/>
        </w:rPr>
        <w:t>1A 3 2 : Pertinence d'un exemple de document annexé à la description d'un projet dans le cadre d'une méthode de labellisation reconnue. Dans le cas où le candidat intègre à minima un projet issu d’une labellisation équivalent au LBC dans son portefeuille, il est exigé la transmission un exemple de document annexé à la description d'un projet démontrant que la méthode de certification équivalente utilisée respecte les critères du LBC et notamment les caractères : mesurable, vérifiable, permanent et additionnel, 1 point.</w:t>
      </w:r>
    </w:p>
    <w:p>
      <w:pPr>
        <w:rPr>
          <w:rFonts w:ascii="Marianne" w:hAnsi="Marianne" w:cs="Arial"/>
          <w:b/>
          <w:sz w:val="22"/>
        </w:rPr>
      </w:pPr>
      <w:r>
        <w:rPr>
          <w:rFonts w:ascii="Marianne" w:hAnsi="Marianne" w:cs="Arial"/>
          <w:b/>
          <w:sz w:val="22"/>
        </w:rPr>
        <w:t>1B : Pertinence de la méthodologie proposée en termes de gouvernance de suivi des projets et simplicité de gestion pour les bénéficiaires, 23 points (répartis sur 5 éléments d’appréciation 1B1 à 1B5, le cas échéant eux-mêmes décomposés en sous éléments d’appréciation)</w:t>
      </w:r>
    </w:p>
    <w:p>
      <w:pPr>
        <w:rPr>
          <w:rFonts w:ascii="Marianne" w:hAnsi="Marianne" w:cs="Arial"/>
          <w:bCs/>
          <w:sz w:val="22"/>
        </w:rPr>
      </w:pPr>
      <w:r>
        <w:rPr>
          <w:rFonts w:ascii="Marianne" w:hAnsi="Marianne" w:cs="Arial"/>
          <w:bCs/>
          <w:sz w:val="22"/>
        </w:rPr>
        <w:t xml:space="preserve">1B 1 : Pertinence du calendrier décliné sous forme d’une frise décrivant, en un visuel clair d’une page maximum, le déroulement proposé, en se basant sur les besoins des bénéficiaires en termes de compensation d'émissions des GES de l’année 2025 issues des déplacements professionnels par voie aérienne de leurs agents pour le volume de tonnes estimé et exprimé à l'annexe du CCAP « CCAP_Annexe_ConstitutionLot1_Volumes CO2 » pour la phase de déploiement, </w:t>
      </w:r>
      <w:r>
        <w:rPr>
          <w:rFonts w:ascii="Marianne" w:hAnsi="Marianne" w:cs="Arial"/>
          <w:b/>
          <w:sz w:val="22"/>
        </w:rPr>
        <w:t>4 points.</w:t>
      </w:r>
      <w:r>
        <w:rPr>
          <w:rFonts w:ascii="Marianne" w:hAnsi="Marianne" w:cs="Arial"/>
          <w:bCs/>
          <w:sz w:val="22"/>
        </w:rPr>
        <w:t xml:space="preserve"> </w:t>
      </w:r>
    </w:p>
    <w:p>
      <w:pPr>
        <w:rPr>
          <w:rFonts w:ascii="Marianne" w:hAnsi="Marianne" w:cs="Arial"/>
          <w:bCs/>
          <w:sz w:val="22"/>
        </w:rPr>
      </w:pPr>
      <w:r>
        <w:rPr>
          <w:rFonts w:ascii="Marianne" w:hAnsi="Marianne" w:cs="Arial"/>
          <w:bCs/>
          <w:sz w:val="22"/>
        </w:rPr>
        <w:t>1B 2 : Qualité de la méthodologie d'initialisation des projets et d'accompagnement de services bénéficiaires dans leur choix des projets durant la phase de déploiement</w:t>
      </w:r>
      <w:r>
        <w:rPr>
          <w:rFonts w:ascii="Marianne" w:hAnsi="Marianne" w:cs="Arial"/>
          <w:b/>
          <w:sz w:val="22"/>
        </w:rPr>
        <w:t>, 2 points.</w:t>
      </w:r>
      <w:r>
        <w:rPr>
          <w:rFonts w:ascii="Marianne" w:hAnsi="Marianne" w:cs="Arial"/>
          <w:bCs/>
          <w:sz w:val="22"/>
        </w:rPr>
        <w:t xml:space="preserve"> </w:t>
      </w:r>
    </w:p>
    <w:p>
      <w:pPr>
        <w:rPr>
          <w:rFonts w:ascii="Marianne" w:hAnsi="Marianne" w:cs="Arial"/>
          <w:bCs/>
          <w:sz w:val="22"/>
        </w:rPr>
      </w:pPr>
      <w:r>
        <w:rPr>
          <w:rFonts w:ascii="Marianne" w:hAnsi="Marianne" w:cs="Arial"/>
          <w:bCs/>
          <w:sz w:val="22"/>
        </w:rPr>
        <w:t>1 B 3 : Pertinence de la description de toutes les actions à mener en termes de suivi des projets en incluant les fréquences/périodicités envisagées jusqu'à l'audit final</w:t>
      </w:r>
      <w:r>
        <w:rPr>
          <w:rFonts w:ascii="Marianne" w:hAnsi="Marianne" w:cs="Arial"/>
          <w:b/>
          <w:sz w:val="22"/>
        </w:rPr>
        <w:t>, 12 points</w:t>
      </w:r>
      <w:r>
        <w:rPr>
          <w:rFonts w:ascii="Marianne" w:hAnsi="Marianne" w:cs="Arial"/>
          <w:bCs/>
          <w:sz w:val="22"/>
        </w:rPr>
        <w:t xml:space="preserve"> </w:t>
      </w:r>
      <w:r>
        <w:rPr>
          <w:rFonts w:ascii="Marianne" w:hAnsi="Marianne" w:cs="Arial"/>
          <w:b/>
          <w:bCs/>
          <w:sz w:val="22"/>
        </w:rPr>
        <w:t xml:space="preserve">répartis selon la pondération des sous-éléments suivants : </w:t>
      </w:r>
    </w:p>
    <w:p>
      <w:pPr>
        <w:ind w:firstLine="720"/>
        <w:rPr>
          <w:rFonts w:ascii="Marianne" w:hAnsi="Marianne" w:cs="Arial"/>
          <w:bCs/>
          <w:sz w:val="22"/>
        </w:rPr>
      </w:pPr>
      <w:r>
        <w:rPr>
          <w:rFonts w:ascii="Marianne" w:hAnsi="Marianne" w:cs="Arial"/>
          <w:bCs/>
          <w:sz w:val="22"/>
        </w:rPr>
        <w:t xml:space="preserve">1B 3 1 : Pertinence du calendrier proposé sous forme d’une frise décrivant en un visuel clair d’une page maximum, le déroulement type qu’il propose pour chaque projet de sa sélection à la demande de reconnaissance des réductions d’émissions et inscription officielle des services bénéficiaires en qualité de bénéficiaire des Réductions d’émissions (RE), </w:t>
      </w:r>
      <w:r>
        <w:rPr>
          <w:rFonts w:ascii="Marianne" w:hAnsi="Marianne" w:cs="Arial"/>
          <w:b/>
          <w:sz w:val="22"/>
        </w:rPr>
        <w:t>4 points.</w:t>
      </w:r>
    </w:p>
    <w:p>
      <w:pPr>
        <w:ind w:firstLine="720"/>
        <w:rPr>
          <w:rFonts w:ascii="Marianne" w:hAnsi="Marianne" w:cs="Arial"/>
          <w:bCs/>
          <w:sz w:val="22"/>
        </w:rPr>
      </w:pPr>
      <w:r>
        <w:rPr>
          <w:rFonts w:ascii="Marianne" w:hAnsi="Marianne" w:cs="Arial"/>
          <w:bCs/>
          <w:sz w:val="22"/>
        </w:rPr>
        <w:t xml:space="preserve">1B 3 2 :  Pertinence de la description des processus de pilotage que le candidat met en œuvre sur ce type de projets pour s'assurer de la remise des réductions d’émissions certifiées au profit des bénéficiaires afin d'éviter l'allégation environnementale en se basant sur les jalons du calendrier présenté au sous-critère 1B31, </w:t>
      </w:r>
      <w:r>
        <w:rPr>
          <w:rFonts w:ascii="Marianne" w:hAnsi="Marianne" w:cs="Arial"/>
          <w:b/>
          <w:sz w:val="22"/>
        </w:rPr>
        <w:t>2 points.</w:t>
      </w:r>
      <w:r>
        <w:rPr>
          <w:rFonts w:ascii="Marianne" w:hAnsi="Marianne" w:cs="Arial"/>
          <w:bCs/>
          <w:sz w:val="22"/>
        </w:rPr>
        <w:t xml:space="preserve">  </w:t>
      </w:r>
    </w:p>
    <w:p>
      <w:pPr>
        <w:ind w:firstLine="720"/>
        <w:rPr>
          <w:rFonts w:ascii="Marianne" w:hAnsi="Marianne" w:cs="Arial"/>
          <w:b/>
          <w:sz w:val="22"/>
        </w:rPr>
      </w:pPr>
      <w:r>
        <w:rPr>
          <w:rFonts w:ascii="Marianne" w:hAnsi="Marianne" w:cs="Arial"/>
          <w:bCs/>
          <w:sz w:val="22"/>
        </w:rPr>
        <w:t xml:space="preserve">1 B 3 3 :   Exhaustivité des indicateurs associés aux processus de pilotage que le candidat met en œuvre, </w:t>
      </w:r>
      <w:r>
        <w:rPr>
          <w:rFonts w:ascii="Marianne" w:hAnsi="Marianne" w:cs="Arial"/>
          <w:b/>
          <w:sz w:val="22"/>
        </w:rPr>
        <w:t>2 points.</w:t>
      </w:r>
    </w:p>
    <w:p>
      <w:pPr>
        <w:ind w:firstLine="720"/>
        <w:rPr>
          <w:rFonts w:ascii="Marianne" w:hAnsi="Marianne" w:cs="Arial"/>
          <w:b/>
          <w:sz w:val="22"/>
        </w:rPr>
      </w:pPr>
      <w:r>
        <w:rPr>
          <w:rFonts w:ascii="Marianne" w:hAnsi="Marianne" w:cs="Arial"/>
          <w:bCs/>
          <w:sz w:val="22"/>
        </w:rPr>
        <w:lastRenderedPageBreak/>
        <w:t>1B 3 4 : Pertinence de son plan d'action envers ses partenaires : échelonnement de paiement des porteurs de projets, des intermédiaires hors candidat qui accompagnent le porteur de projet (le cas échéant</w:t>
      </w:r>
      <w:proofErr w:type="gramStart"/>
      <w:r>
        <w:rPr>
          <w:rFonts w:ascii="Marianne" w:hAnsi="Marianne" w:cs="Arial"/>
          <w:bCs/>
          <w:sz w:val="22"/>
        </w:rPr>
        <w:t>)….</w:t>
      </w:r>
      <w:proofErr w:type="spellStart"/>
      <w:proofErr w:type="gramEnd"/>
      <w:r>
        <w:rPr>
          <w:rFonts w:ascii="Marianne" w:hAnsi="Marianne" w:cs="Arial"/>
          <w:bCs/>
          <w:sz w:val="22"/>
        </w:rPr>
        <w:t>etc</w:t>
      </w:r>
      <w:proofErr w:type="spellEnd"/>
      <w:r>
        <w:rPr>
          <w:rFonts w:ascii="Marianne" w:hAnsi="Marianne" w:cs="Arial"/>
          <w:bCs/>
          <w:sz w:val="22"/>
        </w:rPr>
        <w:t xml:space="preserve">,, </w:t>
      </w:r>
      <w:r>
        <w:rPr>
          <w:rFonts w:ascii="Marianne" w:hAnsi="Marianne" w:cs="Arial"/>
          <w:b/>
          <w:sz w:val="22"/>
        </w:rPr>
        <w:t>1, 5 points.</w:t>
      </w:r>
    </w:p>
    <w:p>
      <w:pPr>
        <w:ind w:firstLine="720"/>
        <w:rPr>
          <w:rFonts w:ascii="Marianne" w:hAnsi="Marianne" w:cs="Arial"/>
          <w:bCs/>
          <w:sz w:val="22"/>
        </w:rPr>
      </w:pPr>
      <w:r>
        <w:rPr>
          <w:rFonts w:ascii="Marianne" w:hAnsi="Marianne" w:cs="Arial"/>
          <w:bCs/>
          <w:sz w:val="22"/>
        </w:rPr>
        <w:t xml:space="preserve">1B 3 5 : Pertinence de la description son plan d'action avec les différentes phases dans l'élaboration des livrables, </w:t>
      </w:r>
      <w:r>
        <w:rPr>
          <w:rFonts w:ascii="Marianne" w:hAnsi="Marianne" w:cs="Arial"/>
          <w:b/>
          <w:sz w:val="22"/>
        </w:rPr>
        <w:t>1 point.</w:t>
      </w:r>
    </w:p>
    <w:p>
      <w:pPr>
        <w:ind w:firstLine="720"/>
        <w:rPr>
          <w:rFonts w:ascii="Marianne" w:hAnsi="Marianne" w:cs="Arial"/>
          <w:bCs/>
          <w:sz w:val="22"/>
        </w:rPr>
      </w:pPr>
      <w:r>
        <w:rPr>
          <w:rFonts w:ascii="Marianne" w:hAnsi="Marianne" w:cs="Arial"/>
          <w:bCs/>
          <w:sz w:val="22"/>
        </w:rPr>
        <w:t xml:space="preserve">1B 3 6 : Qualité de la méthodologie de mise à jour des portefeuilles de projets en phase d’exécution, </w:t>
      </w:r>
      <w:r>
        <w:rPr>
          <w:rFonts w:ascii="Marianne" w:hAnsi="Marianne" w:cs="Arial"/>
          <w:b/>
          <w:sz w:val="22"/>
        </w:rPr>
        <w:t>1, 5 points</w:t>
      </w:r>
      <w:r>
        <w:rPr>
          <w:rFonts w:ascii="Marianne" w:hAnsi="Marianne" w:cs="Arial"/>
          <w:bCs/>
          <w:sz w:val="22"/>
        </w:rPr>
        <w:t>.</w:t>
      </w:r>
    </w:p>
    <w:p>
      <w:pPr>
        <w:rPr>
          <w:rFonts w:ascii="Marianne" w:hAnsi="Marianne" w:cs="Arial"/>
          <w:bCs/>
          <w:sz w:val="22"/>
        </w:rPr>
      </w:pPr>
      <w:r>
        <w:rPr>
          <w:rFonts w:ascii="Marianne" w:hAnsi="Marianne" w:cs="Arial"/>
          <w:bCs/>
          <w:sz w:val="22"/>
        </w:rPr>
        <w:t xml:space="preserve">1 B 4     Qualité de présentation des livrables, </w:t>
      </w:r>
      <w:r>
        <w:rPr>
          <w:rFonts w:ascii="Marianne" w:hAnsi="Marianne" w:cs="Arial"/>
          <w:b/>
          <w:sz w:val="22"/>
        </w:rPr>
        <w:t>1 point</w:t>
      </w:r>
      <w:r>
        <w:rPr>
          <w:rFonts w:ascii="Marianne" w:hAnsi="Marianne" w:cs="Arial"/>
          <w:bCs/>
          <w:sz w:val="22"/>
        </w:rPr>
        <w:t xml:space="preserve"> </w:t>
      </w:r>
      <w:r>
        <w:rPr>
          <w:rFonts w:ascii="Marianne" w:hAnsi="Marianne" w:cs="Arial"/>
          <w:b/>
          <w:bCs/>
          <w:sz w:val="22"/>
        </w:rPr>
        <w:t xml:space="preserve">réparti selon la pondération des 2 sous-éléments suivants : </w:t>
      </w:r>
      <w:r>
        <w:rPr>
          <w:rFonts w:ascii="Marianne" w:hAnsi="Marianne" w:cs="Arial"/>
          <w:bCs/>
          <w:sz w:val="22"/>
        </w:rPr>
        <w:t xml:space="preserve">                                                                                                                                                                                                                                                                                       </w:t>
      </w:r>
    </w:p>
    <w:p>
      <w:pPr>
        <w:ind w:firstLine="720"/>
        <w:rPr>
          <w:rFonts w:ascii="Marianne" w:hAnsi="Marianne" w:cs="Arial"/>
          <w:bCs/>
          <w:sz w:val="22"/>
        </w:rPr>
      </w:pPr>
      <w:r>
        <w:rPr>
          <w:rFonts w:ascii="Marianne" w:hAnsi="Marianne" w:cs="Arial"/>
          <w:bCs/>
          <w:sz w:val="22"/>
        </w:rPr>
        <w:t xml:space="preserve">1 B 4 1   Qualité d'un exemple d'un rapport de suivi annuel, </w:t>
      </w:r>
      <w:r>
        <w:rPr>
          <w:rFonts w:ascii="Marianne" w:hAnsi="Marianne" w:cs="Arial"/>
          <w:b/>
          <w:sz w:val="22"/>
        </w:rPr>
        <w:t>0,5 point.</w:t>
      </w:r>
    </w:p>
    <w:p>
      <w:pPr>
        <w:ind w:firstLine="720"/>
        <w:rPr>
          <w:rFonts w:ascii="Marianne" w:hAnsi="Marianne" w:cs="Arial"/>
          <w:bCs/>
          <w:sz w:val="22"/>
        </w:rPr>
      </w:pPr>
      <w:r>
        <w:rPr>
          <w:rFonts w:ascii="Marianne" w:hAnsi="Marianne" w:cs="Arial"/>
          <w:bCs/>
          <w:sz w:val="22"/>
        </w:rPr>
        <w:t xml:space="preserve">1 B 4 2   Qualité d'un exemple d'un rapport de compensation final, </w:t>
      </w:r>
      <w:r>
        <w:rPr>
          <w:rFonts w:ascii="Marianne" w:hAnsi="Marianne" w:cs="Arial"/>
          <w:b/>
          <w:sz w:val="22"/>
        </w:rPr>
        <w:t>0,5 point.</w:t>
      </w:r>
      <w:r>
        <w:rPr>
          <w:rFonts w:ascii="Marianne" w:hAnsi="Marianne" w:cs="Arial"/>
          <w:bCs/>
          <w:sz w:val="22"/>
        </w:rPr>
        <w:t xml:space="preserve"> </w:t>
      </w:r>
    </w:p>
    <w:p>
      <w:pPr>
        <w:rPr>
          <w:rFonts w:ascii="Marianne" w:hAnsi="Marianne" w:cs="Arial"/>
          <w:bCs/>
          <w:sz w:val="22"/>
        </w:rPr>
      </w:pPr>
      <w:r>
        <w:rPr>
          <w:rFonts w:ascii="Marianne" w:hAnsi="Marianne" w:cs="Arial"/>
          <w:bCs/>
          <w:sz w:val="22"/>
        </w:rPr>
        <w:t xml:space="preserve">1 B 5 : Pertinence des modalités de communication que le candidat s'engage à transmettre tout au long de l’exécution du projet, sachant que ces éléments devront permettre une évaluation précise et régulière de l’avancement du projet et inclure obligatoirement des informations  en termes d’avancement sur la labellisation du projet (état des démarches, prévisions, résultats intermédiaires), de description du projet (incluant la liste exhaustive des actions à mettre en œuvre, leurs objectifs et leurs responsables), mise en œuvre du projet (avancement global et, si possible, par action), calendrier du projet (échéancier prévisionnel et réel, jalons clés), notation des co-bénéfices (selon la méthode), </w:t>
      </w:r>
      <w:r>
        <w:rPr>
          <w:rFonts w:ascii="Marianne" w:hAnsi="Marianne" w:cs="Arial"/>
          <w:b/>
          <w:sz w:val="22"/>
        </w:rPr>
        <w:t xml:space="preserve"> </w:t>
      </w:r>
      <w:r>
        <w:rPr>
          <w:rFonts w:ascii="Marianne" w:hAnsi="Marianne" w:cs="Arial"/>
          <w:bCs/>
          <w:sz w:val="22"/>
        </w:rPr>
        <w:t xml:space="preserve">indicateurs techniques et leur niveau d’avancement, accompagnés des justificatifs correspondants, éléments de financement du projet, </w:t>
      </w:r>
      <w:r>
        <w:rPr>
          <w:rFonts w:ascii="Marianne" w:hAnsi="Marianne" w:cs="Arial"/>
          <w:b/>
          <w:sz w:val="22"/>
        </w:rPr>
        <w:t>4 points</w:t>
      </w:r>
    </w:p>
    <w:p>
      <w:pPr>
        <w:rPr>
          <w:rFonts w:ascii="Marianne" w:hAnsi="Marianne" w:cs="Arial"/>
          <w:b/>
          <w:sz w:val="22"/>
        </w:rPr>
      </w:pPr>
      <w:r>
        <w:rPr>
          <w:rFonts w:ascii="Marianne" w:hAnsi="Marianne" w:cs="Arial"/>
          <w:b/>
          <w:sz w:val="22"/>
        </w:rPr>
        <w:t>1</w:t>
      </w:r>
      <w:proofErr w:type="gramStart"/>
      <w:r>
        <w:rPr>
          <w:rFonts w:ascii="Marianne" w:hAnsi="Marianne" w:cs="Arial"/>
          <w:b/>
          <w:sz w:val="22"/>
        </w:rPr>
        <w:t>C:</w:t>
      </w:r>
      <w:proofErr w:type="gramEnd"/>
      <w:r>
        <w:rPr>
          <w:rFonts w:ascii="Marianne" w:hAnsi="Marianne" w:cs="Arial"/>
          <w:b/>
          <w:sz w:val="22"/>
        </w:rPr>
        <w:t xml:space="preserve"> Pertinence de la méthodologie d'identification des  risques et solutions associées, 12 points</w:t>
      </w:r>
    </w:p>
    <w:p>
      <w:pPr>
        <w:rPr>
          <w:rFonts w:ascii="Marianne" w:hAnsi="Marianne" w:cs="Arial"/>
          <w:bCs/>
          <w:sz w:val="22"/>
        </w:rPr>
      </w:pPr>
      <w:r>
        <w:rPr>
          <w:rFonts w:ascii="Marianne" w:hAnsi="Marianne" w:cs="Arial"/>
          <w:bCs/>
          <w:sz w:val="22"/>
        </w:rPr>
        <w:t xml:space="preserve">1 C 1 Pertinence de la description des tâches (autres que les éléments de preuve dans le cadre d'une méthode de labellisation reconnue) de manière à respecter le volume d'émissions de GES initialement demandé, les délais requis et les garanties nécessaires à l’atteinte d’une compensation carbone de qualité, </w:t>
      </w:r>
      <w:r>
        <w:rPr>
          <w:rFonts w:ascii="Marianne" w:hAnsi="Marianne" w:cs="Arial"/>
          <w:b/>
          <w:sz w:val="22"/>
        </w:rPr>
        <w:t>4 points</w:t>
      </w:r>
      <w:r>
        <w:rPr>
          <w:rFonts w:ascii="Marianne" w:hAnsi="Marianne" w:cs="Arial"/>
          <w:bCs/>
          <w:sz w:val="22"/>
        </w:rPr>
        <w:t xml:space="preserve"> </w:t>
      </w:r>
    </w:p>
    <w:p>
      <w:pPr>
        <w:rPr>
          <w:rFonts w:ascii="Marianne" w:hAnsi="Marianne" w:cs="Arial"/>
          <w:bCs/>
          <w:sz w:val="22"/>
        </w:rPr>
      </w:pPr>
      <w:r>
        <w:rPr>
          <w:rFonts w:ascii="Marianne" w:hAnsi="Marianne" w:cs="Arial"/>
          <w:bCs/>
          <w:sz w:val="22"/>
        </w:rPr>
        <w:t xml:space="preserve">1 C 2 Pertinence de la/des solution(s) que le candidat met en place pour éviter les situations présentées aux articles 8.1.3.1 à 8.1.3.3 listés ci-dessous, notamment lors de la dernière année d’exécution de l’accord-cadre, </w:t>
      </w:r>
      <w:r>
        <w:rPr>
          <w:rFonts w:ascii="Marianne" w:hAnsi="Marianne" w:cs="Arial"/>
          <w:b/>
          <w:sz w:val="22"/>
        </w:rPr>
        <w:t>6 points</w:t>
      </w:r>
      <w:r>
        <w:rPr>
          <w:rFonts w:ascii="Marianne" w:hAnsi="Marianne" w:cs="Arial"/>
          <w:b/>
          <w:bCs/>
          <w:sz w:val="22"/>
        </w:rPr>
        <w:t xml:space="preserve"> </w:t>
      </w:r>
      <w:r>
        <w:rPr>
          <w:rFonts w:ascii="Marianne" w:hAnsi="Marianne" w:cs="Arial"/>
          <w:sz w:val="22"/>
        </w:rPr>
        <w:t xml:space="preserve">répartis selon la pondération des sous-éléments suivants :                                                                                                                                                                                                                                                                                        </w:t>
      </w:r>
    </w:p>
    <w:p>
      <w:pPr>
        <w:ind w:firstLine="720"/>
        <w:rPr>
          <w:rFonts w:ascii="Marianne" w:hAnsi="Marianne" w:cs="Arial"/>
          <w:bCs/>
          <w:sz w:val="22"/>
        </w:rPr>
      </w:pPr>
      <w:r>
        <w:rPr>
          <w:rFonts w:ascii="Marianne" w:hAnsi="Marianne" w:cs="Arial"/>
          <w:bCs/>
          <w:sz w:val="22"/>
        </w:rPr>
        <w:t>1 C 2 1 : En cas d’abandon du projet, 1 point</w:t>
      </w:r>
    </w:p>
    <w:p>
      <w:pPr>
        <w:ind w:firstLine="720"/>
        <w:rPr>
          <w:rFonts w:ascii="Marianne" w:hAnsi="Marianne" w:cs="Arial"/>
          <w:bCs/>
          <w:sz w:val="22"/>
        </w:rPr>
      </w:pPr>
      <w:r>
        <w:rPr>
          <w:rFonts w:ascii="Marianne" w:hAnsi="Marianne" w:cs="Arial"/>
          <w:bCs/>
          <w:sz w:val="22"/>
        </w:rPr>
        <w:t>1 C 2 2 : En cas d’absence d’atteinte du volume de compensation carbone prévu, 1 point</w:t>
      </w:r>
    </w:p>
    <w:p>
      <w:pPr>
        <w:ind w:firstLine="720"/>
        <w:rPr>
          <w:rFonts w:ascii="Marianne" w:hAnsi="Marianne" w:cs="Arial"/>
          <w:bCs/>
          <w:sz w:val="22"/>
        </w:rPr>
      </w:pPr>
      <w:r>
        <w:rPr>
          <w:rFonts w:ascii="Marianne" w:hAnsi="Marianne" w:cs="Arial"/>
          <w:bCs/>
          <w:sz w:val="22"/>
        </w:rPr>
        <w:t>1 C 2 3 : En cas de rejet de projet par le service bénéficiaire, 1 point</w:t>
      </w:r>
    </w:p>
    <w:p>
      <w:pPr>
        <w:rPr>
          <w:rFonts w:ascii="Marianne" w:hAnsi="Marianne" w:cs="Arial"/>
          <w:bCs/>
          <w:sz w:val="22"/>
        </w:rPr>
      </w:pPr>
      <w:r>
        <w:rPr>
          <w:rFonts w:ascii="Marianne" w:hAnsi="Marianne" w:cs="Arial"/>
          <w:bCs/>
          <w:sz w:val="22"/>
        </w:rPr>
        <w:lastRenderedPageBreak/>
        <w:t>* joindre un exemple pour les 3 risques décrits au paragraphe 1C21 à 1C</w:t>
      </w:r>
      <w:proofErr w:type="gramStart"/>
      <w:r>
        <w:rPr>
          <w:rFonts w:ascii="Marianne" w:hAnsi="Marianne" w:cs="Arial"/>
          <w:bCs/>
          <w:sz w:val="22"/>
        </w:rPr>
        <w:t>23 ,</w:t>
      </w:r>
      <w:proofErr w:type="gramEnd"/>
      <w:r>
        <w:rPr>
          <w:rFonts w:ascii="Marianne" w:hAnsi="Marianne" w:cs="Arial"/>
          <w:bCs/>
          <w:sz w:val="22"/>
        </w:rPr>
        <w:t xml:space="preserve"> </w:t>
      </w:r>
      <w:r>
        <w:rPr>
          <w:rFonts w:ascii="Marianne" w:hAnsi="Marianne" w:cs="Arial"/>
          <w:b/>
          <w:sz w:val="22"/>
        </w:rPr>
        <w:t>3 points</w:t>
      </w:r>
      <w:r>
        <w:rPr>
          <w:rFonts w:ascii="Marianne" w:hAnsi="Marianne" w:cs="Arial"/>
          <w:bCs/>
          <w:sz w:val="22"/>
        </w:rPr>
        <w:t xml:space="preserve"> soit 1 point par risque </w:t>
      </w:r>
    </w:p>
    <w:p>
      <w:pPr>
        <w:rPr>
          <w:rFonts w:ascii="Marianne" w:hAnsi="Marianne" w:cs="Arial"/>
          <w:bCs/>
          <w:sz w:val="22"/>
        </w:rPr>
      </w:pPr>
      <w:r>
        <w:rPr>
          <w:rFonts w:ascii="Marianne" w:hAnsi="Marianne" w:cs="Arial"/>
          <w:bCs/>
          <w:sz w:val="22"/>
        </w:rPr>
        <w:t xml:space="preserve">1 C 3 Capacité à identifier d’autres risques potentiels et à présenter les solutions proposées pour y répondre associées </w:t>
      </w:r>
      <w:r>
        <w:rPr>
          <w:rFonts w:ascii="Marianne" w:hAnsi="Marianne" w:cs="Arial"/>
          <w:b/>
          <w:sz w:val="22"/>
        </w:rPr>
        <w:t xml:space="preserve">2 points, </w:t>
      </w:r>
      <w:r>
        <w:rPr>
          <w:rFonts w:ascii="Marianne" w:hAnsi="Marianne" w:cs="Arial"/>
          <w:sz w:val="22"/>
        </w:rPr>
        <w:t>répartis selon la pondération des 2 sous-éléments suivants :</w:t>
      </w:r>
      <w:r>
        <w:rPr>
          <w:rFonts w:ascii="Marianne" w:hAnsi="Marianne" w:cs="Arial"/>
          <w:b/>
          <w:bCs/>
          <w:sz w:val="22"/>
        </w:rPr>
        <w:t xml:space="preserve">                                                                                                                                                                                                                                                                                        </w:t>
      </w:r>
    </w:p>
    <w:p>
      <w:pPr>
        <w:ind w:firstLine="720"/>
        <w:rPr>
          <w:rFonts w:ascii="Marianne" w:hAnsi="Marianne" w:cs="Arial"/>
          <w:bCs/>
          <w:sz w:val="22"/>
        </w:rPr>
      </w:pPr>
      <w:r>
        <w:rPr>
          <w:rFonts w:ascii="Marianne" w:hAnsi="Marianne" w:cs="Arial"/>
          <w:bCs/>
          <w:sz w:val="22"/>
        </w:rPr>
        <w:t>1 C 3 1 : Exhaustivité de la liste des autres risques potentiels et solution associées, 1 point</w:t>
      </w:r>
    </w:p>
    <w:p>
      <w:pPr>
        <w:ind w:firstLine="720"/>
        <w:rPr>
          <w:rFonts w:ascii="Marianne" w:hAnsi="Marianne" w:cs="Arial"/>
          <w:bCs/>
          <w:sz w:val="22"/>
        </w:rPr>
      </w:pPr>
      <w:r>
        <w:rPr>
          <w:rFonts w:ascii="Marianne" w:hAnsi="Marianne" w:cs="Arial"/>
          <w:bCs/>
          <w:sz w:val="22"/>
        </w:rPr>
        <w:t xml:space="preserve">1 C 3 2 : joindre un exemple pour un des risques décrits à l’alinéa 2 et la solution associé, 1 point </w:t>
      </w:r>
    </w:p>
    <w:p>
      <w:pPr>
        <w:rPr>
          <w:rFonts w:ascii="Marianne" w:hAnsi="Marianne" w:cs="Arial"/>
          <w:b/>
          <w:sz w:val="22"/>
        </w:rPr>
      </w:pPr>
      <w:r>
        <w:rPr>
          <w:rFonts w:ascii="Marianne" w:hAnsi="Marianne" w:cs="Arial"/>
          <w:b/>
          <w:sz w:val="22"/>
        </w:rPr>
        <w:t>1</w:t>
      </w:r>
      <w:proofErr w:type="gramStart"/>
      <w:r>
        <w:rPr>
          <w:rFonts w:ascii="Marianne" w:hAnsi="Marianne" w:cs="Arial"/>
          <w:b/>
          <w:sz w:val="22"/>
        </w:rPr>
        <w:t>D:</w:t>
      </w:r>
      <w:proofErr w:type="gramEnd"/>
      <w:r>
        <w:rPr>
          <w:rFonts w:ascii="Marianne" w:hAnsi="Marianne" w:cs="Arial"/>
          <w:b/>
          <w:sz w:val="22"/>
        </w:rPr>
        <w:t xml:space="preserve"> Pertinence de la composition de l'équipe dédiée au déploiement à l'exécution de l'accord-cadre, 5 points</w:t>
      </w:r>
    </w:p>
    <w:p>
      <w:pPr>
        <w:rPr>
          <w:rFonts w:ascii="Marianne" w:hAnsi="Marianne" w:cs="Arial"/>
          <w:bCs/>
          <w:sz w:val="22"/>
        </w:rPr>
      </w:pPr>
      <w:r>
        <w:rPr>
          <w:rFonts w:ascii="Marianne" w:hAnsi="Marianne" w:cs="Arial"/>
          <w:bCs/>
          <w:sz w:val="22"/>
        </w:rPr>
        <w:t>1D 1 Organigramme et description des missions de cette équipe, 1 point</w:t>
      </w:r>
    </w:p>
    <w:p>
      <w:pPr>
        <w:rPr>
          <w:rFonts w:ascii="Marianne" w:hAnsi="Marianne" w:cs="Arial"/>
          <w:bCs/>
          <w:sz w:val="22"/>
        </w:rPr>
      </w:pPr>
      <w:r>
        <w:rPr>
          <w:rFonts w:ascii="Marianne" w:hAnsi="Marianne" w:cs="Arial"/>
          <w:bCs/>
          <w:sz w:val="22"/>
        </w:rPr>
        <w:t xml:space="preserve">1D </w:t>
      </w:r>
      <w:proofErr w:type="gramStart"/>
      <w:r>
        <w:rPr>
          <w:rFonts w:ascii="Marianne" w:hAnsi="Marianne" w:cs="Arial"/>
          <w:bCs/>
          <w:sz w:val="22"/>
        </w:rPr>
        <w:t>2:</w:t>
      </w:r>
      <w:proofErr w:type="gramEnd"/>
      <w:r>
        <w:rPr>
          <w:rFonts w:ascii="Marianne" w:hAnsi="Marianne" w:cs="Arial"/>
          <w:bCs/>
          <w:sz w:val="22"/>
        </w:rPr>
        <w:t xml:space="preserve"> </w:t>
      </w:r>
      <w:bookmarkStart w:id="3" w:name="_Hlk228426025"/>
      <w:r>
        <w:rPr>
          <w:rFonts w:ascii="Marianne" w:hAnsi="Marianne" w:cs="Arial"/>
          <w:bCs/>
          <w:sz w:val="22"/>
        </w:rPr>
        <w:t xml:space="preserve">Qualité du profil proposé du responsable projet - pouvant être son représentant et un suppléant en cas d’absence pour l’ensemble de leurs relations  mis à disposition de l'acheteur et des services bénéficiaires </w:t>
      </w:r>
      <w:bookmarkEnd w:id="3"/>
      <w:r>
        <w:rPr>
          <w:rFonts w:ascii="Marianne" w:hAnsi="Marianne" w:cs="Arial"/>
          <w:bCs/>
          <w:sz w:val="22"/>
        </w:rPr>
        <w:t>, 1 point</w:t>
      </w:r>
    </w:p>
    <w:p>
      <w:pPr>
        <w:rPr>
          <w:rFonts w:ascii="Marianne" w:hAnsi="Marianne" w:cs="Arial"/>
          <w:bCs/>
          <w:sz w:val="22"/>
        </w:rPr>
      </w:pPr>
      <w:r>
        <w:rPr>
          <w:rFonts w:ascii="Marianne" w:hAnsi="Marianne" w:cs="Arial"/>
          <w:bCs/>
          <w:sz w:val="22"/>
        </w:rPr>
        <w:t xml:space="preserve">1D 3 : Capacité à proposer à l’acheteur un collaborateur responsable du pilotage du plan de </w:t>
      </w:r>
      <w:proofErr w:type="gramStart"/>
      <w:r>
        <w:rPr>
          <w:rFonts w:ascii="Marianne" w:hAnsi="Marianne" w:cs="Arial"/>
          <w:bCs/>
          <w:sz w:val="22"/>
        </w:rPr>
        <w:t>progrès ,</w:t>
      </w:r>
      <w:proofErr w:type="gramEnd"/>
      <w:r>
        <w:rPr>
          <w:rFonts w:ascii="Marianne" w:hAnsi="Marianne" w:cs="Arial"/>
          <w:bCs/>
          <w:sz w:val="22"/>
        </w:rPr>
        <w:t xml:space="preserve"> 1 point</w:t>
      </w:r>
    </w:p>
    <w:p>
      <w:pPr>
        <w:rPr>
          <w:rFonts w:ascii="Marianne" w:hAnsi="Marianne" w:cs="Arial"/>
          <w:bCs/>
          <w:sz w:val="22"/>
        </w:rPr>
      </w:pPr>
      <w:r>
        <w:rPr>
          <w:rFonts w:ascii="Marianne" w:hAnsi="Marianne" w:cs="Arial"/>
          <w:bCs/>
          <w:sz w:val="22"/>
        </w:rPr>
        <w:t xml:space="preserve">1D 4 : Capacité à désigner le ou les interlocuteurs habilités à le représenter auprès de l'acheteur et des bénéficiaires pour les besoins de l'exécution de l'accord-cadre, 1 point </w:t>
      </w:r>
    </w:p>
    <w:p>
      <w:pPr>
        <w:rPr>
          <w:rFonts w:ascii="Marianne" w:hAnsi="Marianne" w:cs="Arial"/>
          <w:bCs/>
          <w:sz w:val="22"/>
        </w:rPr>
      </w:pPr>
      <w:r>
        <w:rPr>
          <w:rFonts w:ascii="Marianne" w:hAnsi="Marianne" w:cs="Arial"/>
          <w:bCs/>
          <w:sz w:val="22"/>
        </w:rPr>
        <w:t>1D 5 : Capacité à préciser les modalités de contact des différents membres de cette équipe, les disponibilités horaires prévues et leurs délais de réponse, 1 point</w:t>
      </w:r>
    </w:p>
    <w:p>
      <w:pPr>
        <w:rPr>
          <w:rFonts w:ascii="Marianne" w:hAnsi="Marianne" w:cs="Arial"/>
          <w:bCs/>
          <w:sz w:val="22"/>
        </w:rPr>
      </w:pPr>
    </w:p>
    <w:p>
      <w:pPr>
        <w:keepNext/>
        <w:keepLines/>
        <w:spacing w:before="60" w:after="0" w:line="240" w:lineRule="auto"/>
        <w:ind w:right="4"/>
        <w:outlineLvl w:val="0"/>
        <w:rPr>
          <w:rFonts w:ascii="Marianne" w:eastAsia="Century Gothic" w:hAnsi="Marianne" w:cs="Arial"/>
          <w:b/>
          <w:szCs w:val="20"/>
          <w:u w:val="single"/>
          <w:lang w:eastAsia="fr-FR"/>
        </w:rPr>
      </w:pPr>
      <w:bookmarkStart w:id="4" w:name="_Toc223541143"/>
      <w:r>
        <w:rPr>
          <w:rFonts w:ascii="Marianne" w:eastAsia="Century Gothic" w:hAnsi="Marianne" w:cs="Arial"/>
          <w:b/>
          <w:szCs w:val="20"/>
          <w:u w:val="single"/>
          <w:lang w:eastAsia="fr-FR"/>
        </w:rPr>
        <w:t>Projets élaborés dans le cadre de méthodes agricoles ou assimilées – Lot 2</w:t>
      </w:r>
      <w:bookmarkEnd w:id="4"/>
    </w:p>
    <w:p>
      <w:pPr>
        <w:rPr>
          <w:rFonts w:ascii="Marianne" w:hAnsi="Marianne" w:cs="Arial"/>
          <w:b/>
          <w:sz w:val="22"/>
        </w:rPr>
      </w:pPr>
    </w:p>
    <w:p>
      <w:pPr>
        <w:rPr>
          <w:rFonts w:ascii="Marianne" w:hAnsi="Marianne" w:cs="Arial"/>
          <w:b/>
          <w:sz w:val="22"/>
        </w:rPr>
      </w:pPr>
      <w:r>
        <w:rPr>
          <w:rFonts w:ascii="Marianne" w:hAnsi="Marianne" w:cs="Arial"/>
          <w:b/>
          <w:sz w:val="22"/>
        </w:rPr>
        <w:t>1A : Qualité du portefeuille de projets agricoles envisagés pour compenser 27 256 tonnes, 10 points</w:t>
      </w:r>
    </w:p>
    <w:p>
      <w:pPr>
        <w:rPr>
          <w:rFonts w:ascii="Marianne" w:hAnsi="Marianne" w:cs="Arial"/>
          <w:b/>
          <w:sz w:val="22"/>
        </w:rPr>
      </w:pPr>
      <w:r>
        <w:rPr>
          <w:rFonts w:ascii="Marianne" w:hAnsi="Marianne" w:cs="Arial"/>
          <w:b/>
          <w:sz w:val="22"/>
        </w:rPr>
        <w:t xml:space="preserve">1A.1 :  Précision des éléments d’analyse susceptibles d’illustrer sa compréhension des besoins des bénéficiaires en termes de compensation d'émissions des GES de l'année 2025 issues des déplacements professionnels par voie aérienne de leurs agents pour un volume de 27 256 tonnes dans le cadre d'une méthode de labellisation reconnue, 3 points </w:t>
      </w:r>
    </w:p>
    <w:p>
      <w:pPr>
        <w:rPr>
          <w:rFonts w:ascii="Marianne" w:hAnsi="Marianne" w:cs="Arial"/>
          <w:b/>
          <w:sz w:val="22"/>
        </w:rPr>
      </w:pPr>
      <w:r>
        <w:rPr>
          <w:rFonts w:ascii="Marianne" w:hAnsi="Marianne" w:cs="Arial"/>
          <w:b/>
          <w:sz w:val="22"/>
        </w:rPr>
        <w:t xml:space="preserve">1A 2 : Précision de la description des principales caractéristiques des projets présentés sous la forme d'un tableau synthétique ou  de fiches en indiquant de manière exhaustive  pour chacun  d'eux la dénomination du projet, le nom du/des porteurs, le nombre d’exploitations agricoles concernées, la localisation géographique, l'année de début et la durée de réalisation, la méthode de quantification utilisée (LBC ou équivalent), leur date de notification ou labélisation LBC ou équivalent, ainsi que les réductions d’émissions  attendues, la </w:t>
      </w:r>
      <w:r>
        <w:rPr>
          <w:rFonts w:ascii="Marianne" w:hAnsi="Marianne" w:cs="Arial"/>
          <w:b/>
          <w:sz w:val="22"/>
        </w:rPr>
        <w:lastRenderedPageBreak/>
        <w:t>décomposition du coût  sur la période de compensation. Le candidat doit démontrer, en particulier, sa capacité à présenter une grande diversité de projets labellisés en cours ou éligibles à la labellisation  bas carbone ou équivalent en France métropolitaine, Corse incluse selon les 4 catégories de projets décrite à l'article 8.1.1.3 du CCTP,  en se basant sur les besoins des bénéficiaires en termes de compensation d'émissions des GES de l’année 2025 issues des déplacements professionnels par voie aérienne de leurs agents pour le volume de tonnes estimé et exprimé à l'annexe du CCAP  « CCAP_Annexe_ConstitutionLot2_Volumes CO2", 5 points</w:t>
      </w:r>
    </w:p>
    <w:p>
      <w:pPr>
        <w:rPr>
          <w:rFonts w:ascii="Marianne" w:hAnsi="Marianne" w:cs="Arial"/>
          <w:b/>
          <w:sz w:val="22"/>
        </w:rPr>
      </w:pPr>
      <w:r>
        <w:rPr>
          <w:rFonts w:ascii="Marianne" w:hAnsi="Marianne" w:cs="Arial"/>
          <w:b/>
          <w:sz w:val="22"/>
        </w:rPr>
        <w:t>1A 3 :   Précision de la description des éléments de preuve dans le cadre d'une méthode de labellisation reconnue, 2 points</w:t>
      </w:r>
      <w:r>
        <w:t xml:space="preserve"> </w:t>
      </w:r>
      <w:r>
        <w:rPr>
          <w:rFonts w:ascii="Marianne" w:hAnsi="Marianne" w:cs="Arial"/>
          <w:b/>
          <w:sz w:val="22"/>
        </w:rPr>
        <w:t xml:space="preserve">répartis selon la pondération des sous-éléments suivants :                                                                                                                                                                                                                                                                                         </w:t>
      </w:r>
    </w:p>
    <w:p>
      <w:pPr>
        <w:ind w:firstLine="720"/>
        <w:rPr>
          <w:rFonts w:ascii="Marianne" w:hAnsi="Marianne" w:cs="Arial"/>
          <w:bCs/>
          <w:sz w:val="22"/>
        </w:rPr>
      </w:pPr>
      <w:r>
        <w:rPr>
          <w:rFonts w:ascii="Marianne" w:hAnsi="Marianne" w:cs="Arial"/>
          <w:bCs/>
          <w:sz w:val="22"/>
        </w:rPr>
        <w:t>1A 3 1 : Précision de la description des éléments de preuve (études, indicateurs et audits) que la certification des projets dans le cadre d'une méthode de labellisation reconnue permet le décompte des émissions compensées et la garantie de la reconnaissance effective des réductions d'émissions prévues initialement au profit des services bénéficiaires, 1 point</w:t>
      </w:r>
    </w:p>
    <w:p>
      <w:pPr>
        <w:ind w:firstLine="720"/>
        <w:rPr>
          <w:rFonts w:ascii="Marianne" w:hAnsi="Marianne" w:cs="Arial"/>
          <w:bCs/>
          <w:sz w:val="22"/>
        </w:rPr>
      </w:pPr>
      <w:r>
        <w:rPr>
          <w:rFonts w:ascii="Marianne" w:hAnsi="Marianne" w:cs="Arial"/>
          <w:bCs/>
          <w:sz w:val="22"/>
        </w:rPr>
        <w:t>1A 3 2 : Pertinence d'un exemple de document annexé à la description d'un projet dans le cadre d'une méthode de labellisation reconnue. Dans le cas où le candidat intègre à minima un projet issu d’une labellisation équivalent au LBC dans son portefeuille, il est exigé la transmission un exemple de document annexé à la description d'un projet démontrant que la méthode de certification équivalente utilisée respecte les critères du LBC et notamment les caractères : mesurable, vérifiable, permanent et additionnel, 1 point</w:t>
      </w:r>
    </w:p>
    <w:p>
      <w:pPr>
        <w:rPr>
          <w:rFonts w:ascii="Marianne" w:hAnsi="Marianne" w:cs="Arial"/>
          <w:b/>
          <w:sz w:val="22"/>
        </w:rPr>
      </w:pPr>
      <w:r>
        <w:rPr>
          <w:rFonts w:ascii="Marianne" w:hAnsi="Marianne" w:cs="Arial"/>
          <w:b/>
          <w:sz w:val="22"/>
        </w:rPr>
        <w:t>1B : Pertinence de la méthodologie proposée en termes de gouvernance de suivi des projets et simplicité de gestion pour les bénéficiaires, 23 points</w:t>
      </w:r>
      <w:r>
        <w:t xml:space="preserve"> </w:t>
      </w:r>
      <w:r>
        <w:rPr>
          <w:rFonts w:ascii="Marianne" w:hAnsi="Marianne" w:cs="Arial"/>
          <w:b/>
          <w:sz w:val="22"/>
        </w:rPr>
        <w:t xml:space="preserve">répartis selon la pondération des sous-éléments suivants :                                                                                                                                                                                                                                                                                         </w:t>
      </w:r>
    </w:p>
    <w:p>
      <w:pPr>
        <w:rPr>
          <w:rFonts w:ascii="Marianne" w:hAnsi="Marianne" w:cs="Arial"/>
          <w:b/>
          <w:sz w:val="22"/>
        </w:rPr>
      </w:pPr>
      <w:r>
        <w:rPr>
          <w:rFonts w:ascii="Marianne" w:hAnsi="Marianne" w:cs="Arial"/>
          <w:b/>
          <w:sz w:val="22"/>
        </w:rPr>
        <w:t xml:space="preserve">1B 1 : Pertinence du calendrier décliné sous forme d’une frise décrivant, en un visuel clair d’une page maximum, le déroulement proposé, en se basant sur les besoins des bénéficiaires en termes de compensation d'émissions des GES de l’année 2025 issues des déplacements professionnels par voie aérienne de leurs agents pour le volume de tonnes estimé et exprimé l'annexe du CCAP « CCAP_Annexe_ConstitutionLot2_Volumes CO2, pour la phase de déploiement, 4 points </w:t>
      </w:r>
    </w:p>
    <w:p>
      <w:pPr>
        <w:rPr>
          <w:rFonts w:ascii="Marianne" w:hAnsi="Marianne" w:cs="Arial"/>
          <w:b/>
          <w:sz w:val="22"/>
        </w:rPr>
      </w:pPr>
      <w:r>
        <w:rPr>
          <w:rFonts w:ascii="Marianne" w:hAnsi="Marianne" w:cs="Arial"/>
          <w:b/>
          <w:sz w:val="22"/>
        </w:rPr>
        <w:t xml:space="preserve">1B 2 : Qualité de la méthodologie d'initialisation des projets et d'accompagnement de services bénéficiaires dans leur choix des projets durant la phase de déploiement, 2 points </w:t>
      </w:r>
    </w:p>
    <w:p>
      <w:pPr>
        <w:rPr>
          <w:rFonts w:ascii="Marianne" w:hAnsi="Marianne" w:cs="Arial"/>
          <w:b/>
          <w:sz w:val="22"/>
        </w:rPr>
      </w:pPr>
      <w:r>
        <w:rPr>
          <w:rFonts w:ascii="Marianne" w:hAnsi="Marianne" w:cs="Arial"/>
          <w:b/>
          <w:sz w:val="22"/>
        </w:rPr>
        <w:t xml:space="preserve">1 B 3 :  Pertinence de la description de toutes les actions à mener en termes de suivi des projets en incluant les fréquences/périodicités envisagées jusqu'à l'audit final, 12 points, répartis selon la pondération des sous-éléments suivants :                                                                                                                                                                                                                                                                                         </w:t>
      </w:r>
    </w:p>
    <w:p>
      <w:pPr>
        <w:ind w:firstLine="720"/>
        <w:rPr>
          <w:rFonts w:ascii="Marianne" w:hAnsi="Marianne" w:cs="Arial"/>
          <w:bCs/>
          <w:sz w:val="22"/>
        </w:rPr>
      </w:pPr>
      <w:r>
        <w:rPr>
          <w:rFonts w:ascii="Marianne" w:hAnsi="Marianne" w:cs="Arial"/>
          <w:bCs/>
          <w:sz w:val="22"/>
        </w:rPr>
        <w:t xml:space="preserve">1B 3 1 : Pertinence du calendrier proposé sous forme d’une frise décrivant en un visuel clair d’une page maximum, le déroulement type qu’il propose pour chaque projet de sa </w:t>
      </w:r>
      <w:r>
        <w:rPr>
          <w:rFonts w:ascii="Marianne" w:hAnsi="Marianne" w:cs="Arial"/>
          <w:bCs/>
          <w:sz w:val="22"/>
        </w:rPr>
        <w:lastRenderedPageBreak/>
        <w:t xml:space="preserve">sélection à la demande de reconnaissance des réductions d’émissions et inscription officielle des services bénéficiaires en qualité de bénéficiaire des Réductions d’émissions (RE), </w:t>
      </w:r>
      <w:r>
        <w:rPr>
          <w:rFonts w:ascii="Marianne" w:hAnsi="Marianne" w:cs="Arial"/>
          <w:b/>
          <w:sz w:val="22"/>
        </w:rPr>
        <w:t>4 points</w:t>
      </w:r>
    </w:p>
    <w:p>
      <w:pPr>
        <w:ind w:firstLine="720"/>
        <w:rPr>
          <w:rFonts w:ascii="Marianne" w:hAnsi="Marianne" w:cs="Arial"/>
          <w:bCs/>
          <w:sz w:val="22"/>
        </w:rPr>
      </w:pPr>
      <w:r>
        <w:rPr>
          <w:rFonts w:ascii="Marianne" w:hAnsi="Marianne" w:cs="Arial"/>
          <w:bCs/>
          <w:sz w:val="22"/>
        </w:rPr>
        <w:t xml:space="preserve">1B 3 2 : Pertinence de la description des processus de pilotage que le candidat met en œuvre sur ce type de projets pour s'assurer de la remise des réductions d’émissions certifiées au profit des bénéficiaires afin d'éviter l'allégation environnementale en se basant sur les jalons du calendrier présenté au sous-critère 1B31, </w:t>
      </w:r>
      <w:r>
        <w:rPr>
          <w:rFonts w:ascii="Marianne" w:hAnsi="Marianne" w:cs="Arial"/>
          <w:b/>
          <w:sz w:val="22"/>
        </w:rPr>
        <w:t>2 points</w:t>
      </w:r>
    </w:p>
    <w:p>
      <w:pPr>
        <w:ind w:firstLine="720"/>
        <w:rPr>
          <w:rFonts w:ascii="Marianne" w:hAnsi="Marianne" w:cs="Arial"/>
          <w:bCs/>
          <w:sz w:val="22"/>
        </w:rPr>
      </w:pPr>
      <w:r>
        <w:rPr>
          <w:rFonts w:ascii="Marianne" w:hAnsi="Marianne" w:cs="Arial"/>
          <w:bCs/>
          <w:sz w:val="22"/>
        </w:rPr>
        <w:t xml:space="preserve">1 B 3 3 :   Exhaustivité des indicateurs associés aux processus de pilotage que le candidat met en œuvre, </w:t>
      </w:r>
      <w:r>
        <w:rPr>
          <w:rFonts w:ascii="Marianne" w:hAnsi="Marianne" w:cs="Arial"/>
          <w:b/>
          <w:sz w:val="22"/>
        </w:rPr>
        <w:t>2 points</w:t>
      </w:r>
    </w:p>
    <w:p>
      <w:pPr>
        <w:ind w:firstLine="720"/>
        <w:rPr>
          <w:rFonts w:ascii="Marianne" w:hAnsi="Marianne" w:cs="Arial"/>
          <w:b/>
          <w:sz w:val="22"/>
        </w:rPr>
      </w:pPr>
      <w:r>
        <w:rPr>
          <w:rFonts w:ascii="Marianne" w:hAnsi="Marianne" w:cs="Arial"/>
          <w:bCs/>
          <w:sz w:val="22"/>
        </w:rPr>
        <w:t>1B 3 4 : Pertinence de son plan d'action envers ses partenaires : échelonnement de paiement des porteurs de projets, des intermédiaires hors candidat qui accompagnent le porteur de projet (le cas échéant</w:t>
      </w:r>
      <w:proofErr w:type="gramStart"/>
      <w:r>
        <w:rPr>
          <w:rFonts w:ascii="Marianne" w:hAnsi="Marianne" w:cs="Arial"/>
          <w:bCs/>
          <w:sz w:val="22"/>
        </w:rPr>
        <w:t>)….</w:t>
      </w:r>
      <w:proofErr w:type="spellStart"/>
      <w:proofErr w:type="gramEnd"/>
      <w:r>
        <w:rPr>
          <w:rFonts w:ascii="Marianne" w:hAnsi="Marianne" w:cs="Arial"/>
          <w:bCs/>
          <w:sz w:val="22"/>
        </w:rPr>
        <w:t>etc</w:t>
      </w:r>
      <w:proofErr w:type="spellEnd"/>
      <w:r>
        <w:rPr>
          <w:rFonts w:ascii="Marianne" w:hAnsi="Marianne" w:cs="Arial"/>
          <w:b/>
          <w:sz w:val="22"/>
        </w:rPr>
        <w:t>, 1,5 points</w:t>
      </w:r>
    </w:p>
    <w:p>
      <w:pPr>
        <w:ind w:firstLine="720"/>
        <w:rPr>
          <w:rFonts w:ascii="Marianne" w:hAnsi="Marianne" w:cs="Arial"/>
          <w:bCs/>
          <w:sz w:val="22"/>
        </w:rPr>
      </w:pPr>
      <w:r>
        <w:rPr>
          <w:rFonts w:ascii="Marianne" w:hAnsi="Marianne" w:cs="Arial"/>
          <w:bCs/>
          <w:sz w:val="22"/>
        </w:rPr>
        <w:t>1B 3 5 : Pertinence de la description de son plan d'action avec les différentes phases dans l'élaboration des livrables</w:t>
      </w:r>
      <w:r>
        <w:rPr>
          <w:rFonts w:ascii="Marianne" w:hAnsi="Marianne" w:cs="Arial"/>
          <w:b/>
          <w:sz w:val="22"/>
        </w:rPr>
        <w:t>, 1 point</w:t>
      </w:r>
      <w:r>
        <w:rPr>
          <w:rFonts w:ascii="Marianne" w:hAnsi="Marianne" w:cs="Arial"/>
          <w:bCs/>
          <w:sz w:val="22"/>
        </w:rPr>
        <w:t xml:space="preserve"> </w:t>
      </w:r>
    </w:p>
    <w:p>
      <w:pPr>
        <w:ind w:firstLine="720"/>
        <w:rPr>
          <w:rFonts w:ascii="Marianne" w:hAnsi="Marianne" w:cs="Arial"/>
          <w:b/>
          <w:sz w:val="22"/>
        </w:rPr>
      </w:pPr>
      <w:r>
        <w:rPr>
          <w:rFonts w:ascii="Marianne" w:hAnsi="Marianne" w:cs="Arial"/>
          <w:bCs/>
          <w:sz w:val="22"/>
        </w:rPr>
        <w:t xml:space="preserve">1B 3 6 : Qualité de la méthodologie de mise à jour des portefeuilles de projets en phase d’exécution, </w:t>
      </w:r>
      <w:r>
        <w:rPr>
          <w:rFonts w:ascii="Marianne" w:hAnsi="Marianne" w:cs="Arial"/>
          <w:b/>
          <w:sz w:val="22"/>
        </w:rPr>
        <w:t>1,5 points</w:t>
      </w:r>
    </w:p>
    <w:p>
      <w:pPr>
        <w:rPr>
          <w:rFonts w:ascii="Marianne" w:hAnsi="Marianne" w:cs="Arial"/>
          <w:b/>
          <w:sz w:val="22"/>
        </w:rPr>
      </w:pPr>
      <w:r>
        <w:rPr>
          <w:rFonts w:ascii="Marianne" w:hAnsi="Marianne" w:cs="Arial"/>
          <w:b/>
          <w:sz w:val="22"/>
        </w:rPr>
        <w:t xml:space="preserve">1 B 4     Qualité de présentation des livrables, 2 points, répartis selon la pondération des sous-éléments suivants :                                                                                                                                                                                                                                                                                                                                                                                                                                                                                                                                                                                   </w:t>
      </w:r>
    </w:p>
    <w:p>
      <w:pPr>
        <w:ind w:firstLine="720"/>
        <w:rPr>
          <w:rFonts w:ascii="Marianne" w:hAnsi="Marianne" w:cs="Arial"/>
          <w:bCs/>
          <w:sz w:val="22"/>
        </w:rPr>
      </w:pPr>
      <w:r>
        <w:rPr>
          <w:rFonts w:ascii="Marianne" w:hAnsi="Marianne" w:cs="Arial"/>
          <w:bCs/>
          <w:sz w:val="22"/>
        </w:rPr>
        <w:t>1 B 4 1   Qualité d'un exemple d'un rapport de suivi annuel</w:t>
      </w:r>
      <w:r>
        <w:rPr>
          <w:rFonts w:ascii="Marianne" w:hAnsi="Marianne" w:cs="Arial"/>
          <w:b/>
          <w:sz w:val="22"/>
        </w:rPr>
        <w:t>, 0,5 point</w:t>
      </w:r>
    </w:p>
    <w:p>
      <w:pPr>
        <w:ind w:firstLine="720"/>
        <w:rPr>
          <w:rFonts w:ascii="Marianne" w:hAnsi="Marianne" w:cs="Arial"/>
          <w:b/>
          <w:sz w:val="22"/>
        </w:rPr>
      </w:pPr>
      <w:r>
        <w:rPr>
          <w:rFonts w:ascii="Marianne" w:hAnsi="Marianne" w:cs="Arial"/>
          <w:bCs/>
          <w:sz w:val="22"/>
        </w:rPr>
        <w:t xml:space="preserve">1 B 4 2   Qualité d'un exemple d'un rapport de compensation final, </w:t>
      </w:r>
      <w:r>
        <w:rPr>
          <w:rFonts w:ascii="Marianne" w:hAnsi="Marianne" w:cs="Arial"/>
          <w:b/>
          <w:sz w:val="22"/>
        </w:rPr>
        <w:t>0,5 point</w:t>
      </w:r>
    </w:p>
    <w:p>
      <w:pPr>
        <w:rPr>
          <w:rFonts w:ascii="Marianne" w:hAnsi="Marianne" w:cs="Arial"/>
          <w:b/>
          <w:sz w:val="22"/>
        </w:rPr>
      </w:pPr>
      <w:r>
        <w:rPr>
          <w:rFonts w:ascii="Marianne" w:hAnsi="Marianne" w:cs="Arial"/>
          <w:b/>
          <w:sz w:val="22"/>
        </w:rPr>
        <w:t xml:space="preserve">1 B 5 : Pertinence des modalités de communication que le candidat s'engage à transmettre tout au long de l’exécution du projet, sachant que ces éléments devront permettre une évaluation précise et régulière de l’avancement du projet et inclure obligatoirement les des informations suivantes en termes d’avancement sur la labellisation du projet (état des démarches, prévisions, résultats intermédiaires), de description du projet (incluant la liste exhaustive des actions à mettre en œuvre, leurs objectifs et leurs responsables), mise en œuvre du projet (avancement global et, si possible, par action), calendrier du projet (échéancier prévisionnel et réel, jalons clés), notation des co-bénéfices (selon la méthode),  indicateurs techniques et leur niveau d’avancement, accompagnés des justificatifs correspondants, éléments de financement du projet, 4 points, répartis selon la pondération des sous-éléments suivants :                                                                                                                                                                                                                                                                                         </w:t>
      </w:r>
    </w:p>
    <w:p>
      <w:pPr>
        <w:rPr>
          <w:rFonts w:ascii="Marianne" w:hAnsi="Marianne" w:cs="Arial"/>
          <w:b/>
          <w:sz w:val="22"/>
        </w:rPr>
      </w:pPr>
      <w:r>
        <w:rPr>
          <w:rFonts w:ascii="Marianne" w:hAnsi="Marianne" w:cs="Arial"/>
          <w:b/>
          <w:sz w:val="22"/>
        </w:rPr>
        <w:t>1C : Pertinence de la méthodologie d'identification des risques et solutions associées, 12 points</w:t>
      </w:r>
      <w:r>
        <w:t xml:space="preserve"> </w:t>
      </w:r>
      <w:r>
        <w:rPr>
          <w:rFonts w:ascii="Marianne" w:hAnsi="Marianne" w:cs="Arial"/>
          <w:b/>
          <w:sz w:val="22"/>
        </w:rPr>
        <w:t xml:space="preserve">répartis selon la pondération des sous-éléments suivants :                                                                                                                                                                                                                                                                                         </w:t>
      </w:r>
    </w:p>
    <w:p>
      <w:pPr>
        <w:rPr>
          <w:rFonts w:ascii="Marianne" w:hAnsi="Marianne" w:cs="Arial"/>
          <w:b/>
          <w:sz w:val="22"/>
        </w:rPr>
      </w:pPr>
      <w:r>
        <w:rPr>
          <w:rFonts w:ascii="Marianne" w:hAnsi="Marianne" w:cs="Arial"/>
          <w:b/>
          <w:sz w:val="22"/>
        </w:rPr>
        <w:t xml:space="preserve">1 C 1 Capacité à décrire les tâches (autres que les éléments de preuve dans le cadre d'une méthode de labellisation reconnue) de manière à respecter le volume d'émissions de GES </w:t>
      </w:r>
      <w:r>
        <w:rPr>
          <w:rFonts w:ascii="Marianne" w:hAnsi="Marianne" w:cs="Arial"/>
          <w:b/>
          <w:sz w:val="22"/>
        </w:rPr>
        <w:lastRenderedPageBreak/>
        <w:t xml:space="preserve">initialement demandé, les délais requis et les garanties nécessaires à l’atteinte d’une compensation carbone de qualité, 4 points </w:t>
      </w:r>
    </w:p>
    <w:p>
      <w:pPr>
        <w:rPr>
          <w:rFonts w:ascii="Marianne" w:hAnsi="Marianne" w:cs="Arial"/>
          <w:b/>
          <w:sz w:val="22"/>
        </w:rPr>
      </w:pPr>
      <w:r>
        <w:rPr>
          <w:rFonts w:ascii="Marianne" w:hAnsi="Marianne" w:cs="Arial"/>
          <w:b/>
          <w:sz w:val="22"/>
        </w:rPr>
        <w:t xml:space="preserve">1 C 2 Pertinence de la/des solution(s) que le candidat met en place pour éviter les situations présentées aux articles 8.1.3.1 à 8.1.3.3 listés ci-dessous, notamment lors de la dernière année d’exécution de l’accord-cadre, 6 points, répartis selon la pondération des sous-éléments suivants :                                                                                                                                                                                                                                                                                         </w:t>
      </w:r>
    </w:p>
    <w:p>
      <w:pPr>
        <w:ind w:firstLine="720"/>
        <w:rPr>
          <w:rFonts w:ascii="Marianne" w:hAnsi="Marianne" w:cs="Arial"/>
          <w:b/>
          <w:sz w:val="22"/>
        </w:rPr>
      </w:pPr>
      <w:r>
        <w:rPr>
          <w:rFonts w:ascii="Marianne" w:hAnsi="Marianne" w:cs="Arial"/>
          <w:bCs/>
          <w:sz w:val="22"/>
        </w:rPr>
        <w:t>1 C 2 1 : En cas d’abandon du projet</w:t>
      </w:r>
      <w:r>
        <w:rPr>
          <w:rFonts w:ascii="Marianne" w:hAnsi="Marianne" w:cs="Arial"/>
          <w:b/>
          <w:sz w:val="22"/>
        </w:rPr>
        <w:t>, 1 point</w:t>
      </w:r>
    </w:p>
    <w:p>
      <w:pPr>
        <w:ind w:firstLine="720"/>
        <w:rPr>
          <w:rFonts w:ascii="Marianne" w:hAnsi="Marianne" w:cs="Arial"/>
          <w:b/>
          <w:sz w:val="22"/>
        </w:rPr>
      </w:pPr>
      <w:r>
        <w:rPr>
          <w:rFonts w:ascii="Marianne" w:hAnsi="Marianne" w:cs="Arial"/>
          <w:bCs/>
          <w:sz w:val="22"/>
        </w:rPr>
        <w:t xml:space="preserve">1 C 2 2 : En cas d’absence d’atteinte du volume de compensation carbone prévu, </w:t>
      </w:r>
      <w:r>
        <w:rPr>
          <w:rFonts w:ascii="Marianne" w:hAnsi="Marianne" w:cs="Arial"/>
          <w:b/>
          <w:sz w:val="22"/>
        </w:rPr>
        <w:t>1 point</w:t>
      </w:r>
    </w:p>
    <w:p>
      <w:pPr>
        <w:ind w:firstLine="720"/>
        <w:rPr>
          <w:rFonts w:ascii="Marianne" w:hAnsi="Marianne" w:cs="Arial"/>
          <w:b/>
          <w:sz w:val="22"/>
        </w:rPr>
      </w:pPr>
      <w:r>
        <w:rPr>
          <w:rFonts w:ascii="Marianne" w:hAnsi="Marianne" w:cs="Arial"/>
          <w:bCs/>
          <w:sz w:val="22"/>
        </w:rPr>
        <w:t xml:space="preserve">1 C 2 3 : En cas de rejet de projet par le service bénéficiaire, </w:t>
      </w:r>
      <w:r>
        <w:rPr>
          <w:rFonts w:ascii="Marianne" w:hAnsi="Marianne" w:cs="Arial"/>
          <w:b/>
          <w:sz w:val="22"/>
        </w:rPr>
        <w:t>1 point</w:t>
      </w:r>
    </w:p>
    <w:p>
      <w:pPr>
        <w:ind w:firstLine="720"/>
        <w:rPr>
          <w:rFonts w:ascii="Marianne" w:hAnsi="Marianne" w:cs="Arial"/>
          <w:bCs/>
          <w:sz w:val="22"/>
        </w:rPr>
      </w:pPr>
      <w:r>
        <w:rPr>
          <w:rFonts w:ascii="Marianne" w:hAnsi="Marianne" w:cs="Arial"/>
          <w:bCs/>
          <w:sz w:val="22"/>
        </w:rPr>
        <w:t xml:space="preserve">* joindre un exemple pour les 3 risques décrits aux paragraphes 1C21 à 1C23, </w:t>
      </w:r>
      <w:r>
        <w:rPr>
          <w:rFonts w:ascii="Marianne" w:hAnsi="Marianne" w:cs="Arial"/>
          <w:b/>
          <w:sz w:val="22"/>
        </w:rPr>
        <w:t>3 points</w:t>
      </w:r>
      <w:r>
        <w:rPr>
          <w:rFonts w:ascii="Marianne" w:hAnsi="Marianne" w:cs="Arial"/>
          <w:bCs/>
          <w:sz w:val="22"/>
        </w:rPr>
        <w:t xml:space="preserve"> soit 1 point par risque </w:t>
      </w:r>
    </w:p>
    <w:p>
      <w:pPr>
        <w:rPr>
          <w:rFonts w:ascii="Marianne" w:hAnsi="Marianne" w:cs="Arial"/>
          <w:b/>
          <w:sz w:val="22"/>
        </w:rPr>
      </w:pPr>
      <w:r>
        <w:rPr>
          <w:rFonts w:ascii="Marianne" w:hAnsi="Marianne" w:cs="Arial"/>
          <w:b/>
          <w:sz w:val="22"/>
        </w:rPr>
        <w:t xml:space="preserve">1 C 3 Capacité à identifier d’autres risques potentiels et à présenter les solutions proposées pour y répondre associées, 2 points répartis selon la pondération des sous-éléments suivants :                                                                                                                                                                                                                                                                                         </w:t>
      </w:r>
    </w:p>
    <w:p>
      <w:pPr>
        <w:ind w:firstLine="720"/>
        <w:rPr>
          <w:rFonts w:ascii="Marianne" w:hAnsi="Marianne" w:cs="Arial"/>
          <w:bCs/>
          <w:sz w:val="22"/>
        </w:rPr>
      </w:pPr>
      <w:r>
        <w:rPr>
          <w:rFonts w:ascii="Marianne" w:hAnsi="Marianne" w:cs="Arial"/>
          <w:bCs/>
          <w:sz w:val="22"/>
        </w:rPr>
        <w:t xml:space="preserve">1 C 3 1 : Exhaustivité de la liste des autres risques potentiels et solution associées, </w:t>
      </w:r>
      <w:r>
        <w:rPr>
          <w:rFonts w:ascii="Marianne" w:hAnsi="Marianne" w:cs="Arial"/>
          <w:b/>
          <w:sz w:val="22"/>
        </w:rPr>
        <w:t>1 point</w:t>
      </w:r>
    </w:p>
    <w:p>
      <w:pPr>
        <w:ind w:firstLine="720"/>
        <w:rPr>
          <w:rFonts w:ascii="Marianne" w:hAnsi="Marianne" w:cs="Arial"/>
          <w:bCs/>
          <w:sz w:val="22"/>
        </w:rPr>
      </w:pPr>
      <w:r>
        <w:rPr>
          <w:rFonts w:ascii="Marianne" w:hAnsi="Marianne" w:cs="Arial"/>
          <w:bCs/>
          <w:sz w:val="22"/>
        </w:rPr>
        <w:t xml:space="preserve">1 C 3 2 : joindre un exemple pour un des risques décrits à l’alinéa 2 et la solution associé, </w:t>
      </w:r>
      <w:r>
        <w:rPr>
          <w:rFonts w:ascii="Marianne" w:hAnsi="Marianne" w:cs="Arial"/>
          <w:b/>
          <w:sz w:val="22"/>
        </w:rPr>
        <w:t>1 point</w:t>
      </w:r>
      <w:r>
        <w:rPr>
          <w:rFonts w:ascii="Marianne" w:hAnsi="Marianne" w:cs="Arial"/>
          <w:bCs/>
          <w:sz w:val="22"/>
        </w:rPr>
        <w:t xml:space="preserve"> </w:t>
      </w:r>
    </w:p>
    <w:p>
      <w:pPr>
        <w:rPr>
          <w:rFonts w:ascii="Marianne" w:hAnsi="Marianne" w:cs="Arial"/>
          <w:b/>
          <w:sz w:val="22"/>
        </w:rPr>
      </w:pPr>
      <w:r>
        <w:rPr>
          <w:rFonts w:ascii="Marianne" w:hAnsi="Marianne" w:cs="Arial"/>
          <w:b/>
          <w:sz w:val="22"/>
        </w:rPr>
        <w:t>1D : Pertinence de la composition de l'équipe dédiée au déploiement et à l'exécution de l'accord-cadre, 5 points</w:t>
      </w:r>
    </w:p>
    <w:p>
      <w:pPr>
        <w:rPr>
          <w:rFonts w:ascii="Marianne" w:hAnsi="Marianne" w:cs="Arial"/>
          <w:b/>
          <w:sz w:val="22"/>
        </w:rPr>
      </w:pPr>
      <w:r>
        <w:rPr>
          <w:rFonts w:ascii="Marianne" w:hAnsi="Marianne" w:cs="Arial"/>
          <w:bCs/>
          <w:sz w:val="22"/>
        </w:rPr>
        <w:t>1D 1 Organigramme et description des missions de cette équipe</w:t>
      </w:r>
      <w:r>
        <w:rPr>
          <w:rFonts w:ascii="Marianne" w:hAnsi="Marianne" w:cs="Arial"/>
          <w:b/>
          <w:sz w:val="22"/>
        </w:rPr>
        <w:t>, 1 point</w:t>
      </w:r>
    </w:p>
    <w:p>
      <w:pPr>
        <w:rPr>
          <w:rFonts w:ascii="Marianne" w:hAnsi="Marianne" w:cs="Arial"/>
          <w:bCs/>
          <w:sz w:val="22"/>
        </w:rPr>
      </w:pPr>
      <w:r>
        <w:rPr>
          <w:rFonts w:ascii="Marianne" w:hAnsi="Marianne" w:cs="Arial"/>
          <w:bCs/>
          <w:sz w:val="22"/>
        </w:rPr>
        <w:t xml:space="preserve">1D 2 : Qualité du profil proposé du responsable projet - pouvant être son représentant et un suppléant en cas d’absence pour l’ensemble de leurs relations Capacité à mettre à dispos mis à disposition de l'acheteur et des services bénéficiaires, </w:t>
      </w:r>
      <w:r>
        <w:rPr>
          <w:rFonts w:ascii="Marianne" w:hAnsi="Marianne" w:cs="Arial"/>
          <w:b/>
          <w:sz w:val="22"/>
        </w:rPr>
        <w:t>1 point</w:t>
      </w:r>
    </w:p>
    <w:p>
      <w:pPr>
        <w:rPr>
          <w:rFonts w:ascii="Marianne" w:hAnsi="Marianne" w:cs="Arial"/>
          <w:bCs/>
          <w:sz w:val="22"/>
        </w:rPr>
      </w:pPr>
      <w:r>
        <w:rPr>
          <w:rFonts w:ascii="Marianne" w:hAnsi="Marianne" w:cs="Arial"/>
          <w:bCs/>
          <w:sz w:val="22"/>
        </w:rPr>
        <w:t xml:space="preserve">1D 3 : Capacité à proposer à l’acheteur un collaborateur responsable du pilotage du plan de progrès, </w:t>
      </w:r>
      <w:r>
        <w:rPr>
          <w:rFonts w:ascii="Marianne" w:hAnsi="Marianne" w:cs="Arial"/>
          <w:b/>
          <w:sz w:val="22"/>
        </w:rPr>
        <w:t>1 point</w:t>
      </w:r>
    </w:p>
    <w:p>
      <w:pPr>
        <w:rPr>
          <w:rFonts w:ascii="Marianne" w:hAnsi="Marianne" w:cs="Arial"/>
          <w:b/>
          <w:sz w:val="22"/>
        </w:rPr>
      </w:pPr>
      <w:r>
        <w:rPr>
          <w:rFonts w:ascii="Marianne" w:hAnsi="Marianne" w:cs="Arial"/>
          <w:bCs/>
          <w:sz w:val="22"/>
        </w:rPr>
        <w:t xml:space="preserve">1D 4 : Capacité à désigner le ou les interlocuteurs habilités à le représenter auprès de l'acheteur et des bénéficiaires pour les besoins de l'exécution de l'accord-cadre, </w:t>
      </w:r>
      <w:r>
        <w:rPr>
          <w:rFonts w:ascii="Marianne" w:hAnsi="Marianne" w:cs="Arial"/>
          <w:b/>
          <w:sz w:val="22"/>
        </w:rPr>
        <w:t>1 point</w:t>
      </w:r>
    </w:p>
    <w:p>
      <w:pPr>
        <w:rPr>
          <w:rFonts w:ascii="Marianne" w:hAnsi="Marianne" w:cs="Arial"/>
          <w:bCs/>
          <w:sz w:val="22"/>
        </w:rPr>
      </w:pPr>
      <w:r>
        <w:rPr>
          <w:rFonts w:ascii="Marianne" w:hAnsi="Marianne" w:cs="Arial"/>
          <w:bCs/>
          <w:sz w:val="22"/>
        </w:rPr>
        <w:t xml:space="preserve">1D 5 : Capacité à préciser les modalités de contact des différents membres de cette équipe, les disponibilités horaires prévues et leurs délais de réponse, </w:t>
      </w:r>
      <w:r>
        <w:rPr>
          <w:rFonts w:ascii="Marianne" w:hAnsi="Marianne" w:cs="Arial"/>
          <w:b/>
          <w:sz w:val="22"/>
        </w:rPr>
        <w:t>1 point</w:t>
      </w:r>
    </w:p>
    <w:p>
      <w:pPr>
        <w:rPr>
          <w:rFonts w:ascii="Marianne" w:hAnsi="Marianne" w:cs="Arial"/>
          <w:b/>
          <w:sz w:val="22"/>
        </w:rPr>
      </w:pPr>
    </w:p>
    <w:sectPr>
      <w:headerReference w:type="default" r:id="rId11"/>
      <w:footerReference w:type="default" r:id="rId12"/>
      <w:type w:val="continuous"/>
      <w:pgSz w:w="11910" w:h="16840"/>
      <w:pgMar w:top="961" w:right="964" w:bottom="964" w:left="96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Marianne">
    <w:panose1 w:val="02000000000000000000"/>
    <w:charset w:val="00"/>
    <w:family w:val="auto"/>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Andale Sans UI">
    <w:charset w:val="00"/>
    <w:family w:val="auto"/>
    <w:pitch w:val="default"/>
  </w:font>
  <w:font w:name="Arial Gras">
    <w:panose1 w:val="020B0704020202020204"/>
    <w:charset w:val="00"/>
    <w:family w:val="auto"/>
    <w:pitch w:val="default"/>
  </w:font>
  <w:font w:name="simsun, 宋体">
    <w:charset w:val="00"/>
    <w:family w:val="auto"/>
    <w:pitch w:val="default"/>
  </w:font>
  <w:font w:name="Century Gothic">
    <w:panose1 w:val="020B0502020202020204"/>
    <w:charset w:val="00"/>
    <w:family w:val="swiss"/>
    <w:pitch w:val="variable"/>
    <w:sig w:usb0="00000287" w:usb1="00000000" w:usb2="00000000" w:usb3="00000000" w:csb0="0000009F" w:csb1="00000000"/>
  </w:font>
  <w:font w:name="Marainn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171297597"/>
      <w:docPartObj>
        <w:docPartGallery w:val="Page Numbers (Bottom of Page)"/>
        <w:docPartUnique/>
      </w:docPartObj>
    </w:sdtPr>
    <w:sdtContent>
      <w:p>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rPr>
        <w:noProof/>
      </w:rPr>
      <mc:AlternateContent>
        <mc:Choice Requires="wps">
          <w:drawing>
            <wp:anchor distT="0" distB="0" distL="114300" distR="114300" simplePos="0" relativeHeight="251659264" behindDoc="0" locked="0" layoutInCell="1" allowOverlap="1">
              <wp:simplePos x="0" y="0"/>
              <wp:positionH relativeFrom="column">
                <wp:posOffset>-416831</wp:posOffset>
              </wp:positionH>
              <wp:positionV relativeFrom="paragraph">
                <wp:posOffset>103073</wp:posOffset>
              </wp:positionV>
              <wp:extent cx="7163996" cy="17756"/>
              <wp:effectExtent l="0" t="0" r="37465" b="20955"/>
              <wp:wrapNone/>
              <wp:docPr id="1" name="Connecteur droit 1"/>
              <wp:cNvGraphicFramePr/>
              <a:graphic xmlns:a="http://schemas.openxmlformats.org/drawingml/2006/main">
                <a:graphicData uri="http://schemas.microsoft.com/office/word/2010/wordprocessingShape">
                  <wps:wsp>
                    <wps:cNvCnPr/>
                    <wps:spPr>
                      <a:xfrm flipV="1">
                        <a:off x="0" y="0"/>
                        <a:ext cx="7163996" cy="177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8.1pt" to="531.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" strokecolor="black [3213]" strokeweight=".5pt">
              <v:stroke joinstyle="miter"/>
            </v:line>
          </w:pict>
        </mc:Fallback>
      </mc:AlternateContent>
    </w:r>
  </w:p>
  <w:p>
    <w:pPr>
      <w:pStyle w:val="Pieddepage"/>
    </w:pPr>
    <w:r>
      <w:rPr>
        <w:rFonts w:ascii="Marianne" w:eastAsia="Arial" w:hAnsi="Marianne" w:cs="Arial"/>
        <w:szCs w:val="20"/>
        <w:shd w:val="clear" w:color="auto" w:fill="FFFFFF"/>
      </w:rPr>
      <w:t xml:space="preserve">RC_Annexe1_CRT_CompensationCarbone_2025                                                                         </w:t>
    </w:r>
    <w:r>
      <w:fldChar w:fldCharType="begin"/>
    </w:r>
    <w:r>
      <w:instrText xml:space="preserve"> PAGE </w:instrText>
    </w:r>
    <w:r>
      <w:fldChar w:fldCharType="separate"/>
    </w:r>
    <w:r>
      <w:t>2</w:t>
    </w:r>
    <w:r>
      <w:fldChar w:fldCharType="end"/>
    </w:r>
    <w:r>
      <w:t>/</w:t>
    </w:r>
    <w:fldSimple w:instr="NUMPAGES \* MERGEFORMAT">
      <w:r>
        <w:t>2</w:t>
      </w:r>
    </w:fldSimple>
    <w:r>
      <w:t xml:space="preserve">                                        </w:t>
    </w:r>
  </w:p>
  <w:p>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Bdr>
        <w:top w:val="single" w:sz="4" w:space="1" w:color="auto"/>
      </w:pBdr>
      <w:tabs>
        <w:tab w:val="center" w:pos="4536"/>
        <w:tab w:val="right" w:pos="9072"/>
      </w:tabs>
      <w:spacing w:after="0" w:line="240" w:lineRule="auto"/>
      <w:rPr>
        <w:rFonts w:ascii="Marianne" w:hAnsi="Marianne"/>
        <w:sz w:val="16"/>
        <w:szCs w:val="16"/>
      </w:rPr>
    </w:pPr>
    <w:proofErr w:type="gramStart"/>
    <w:r>
      <w:rPr>
        <w:rFonts w:ascii="Marianne" w:hAnsi="Marianne"/>
        <w:sz w:val="16"/>
        <w:szCs w:val="16"/>
      </w:rPr>
      <w:t>RC  N</w:t>
    </w:r>
    <w:proofErr w:type="gramEnd"/>
    <w:r>
      <w:rPr>
        <w:rFonts w:ascii="Marianne" w:hAnsi="Marianne"/>
        <w:sz w:val="16"/>
        <w:szCs w:val="16"/>
      </w:rPr>
      <w:t xml:space="preserve">° </w:t>
    </w:r>
    <w:r>
      <w:rPr>
        <w:rFonts w:ascii="Marianne" w:hAnsi="Marianne" w:cs="Arial"/>
        <w:sz w:val="16"/>
        <w:szCs w:val="16"/>
      </w:rPr>
      <w:t>DAE_2025_COMPENSATION_CARBONE</w:t>
    </w:r>
    <w:r>
      <w:rPr>
        <w:rFonts w:ascii="Marianne" w:hAnsi="Marianne"/>
        <w:sz w:val="16"/>
        <w:szCs w:val="16"/>
      </w:rPr>
      <w:t xml:space="preserve">                                                                                                                        </w:t>
    </w:r>
    <w:r>
      <w:rPr>
        <w:rFonts w:ascii="Marianne" w:hAnsi="Marianne"/>
        <w:sz w:val="16"/>
        <w:szCs w:val="16"/>
      </w:rPr>
      <w:fldChar w:fldCharType="begin"/>
    </w:r>
    <w:r>
      <w:rPr>
        <w:rFonts w:ascii="Marianne" w:hAnsi="Marianne"/>
        <w:sz w:val="16"/>
        <w:szCs w:val="16"/>
      </w:rPr>
      <w:instrText xml:space="preserve"> PAGE </w:instrText>
    </w:r>
    <w:r>
      <w:rPr>
        <w:rFonts w:ascii="Marianne" w:hAnsi="Marianne"/>
        <w:sz w:val="16"/>
        <w:szCs w:val="16"/>
      </w:rPr>
      <w:fldChar w:fldCharType="separate"/>
    </w:r>
    <w:r>
      <w:rPr>
        <w:rFonts w:ascii="Marianne" w:hAnsi="Marianne"/>
        <w:sz w:val="16"/>
        <w:szCs w:val="16"/>
      </w:rPr>
      <w:t>2</w:t>
    </w:r>
    <w:r>
      <w:rPr>
        <w:rFonts w:ascii="Marianne" w:hAnsi="Marianne"/>
        <w:sz w:val="16"/>
        <w:szCs w:val="16"/>
      </w:rPr>
      <w:fldChar w:fldCharType="end"/>
    </w:r>
    <w:r>
      <w:rPr>
        <w:rFonts w:ascii="Marianne" w:hAnsi="Marianne"/>
        <w:sz w:val="16"/>
        <w:szCs w:val="16"/>
      </w:rPr>
      <w:t>/</w:t>
    </w:r>
    <w:r>
      <w:rPr>
        <w:rFonts w:ascii="Marianne" w:hAnsi="Marianne"/>
        <w:sz w:val="16"/>
        <w:szCs w:val="16"/>
      </w:rPr>
      <w:fldChar w:fldCharType="begin"/>
    </w:r>
    <w:r>
      <w:rPr>
        <w:rFonts w:ascii="Marianne" w:hAnsi="Marianne"/>
        <w:sz w:val="16"/>
        <w:szCs w:val="16"/>
      </w:rPr>
      <w:instrText>NUMPAGES \* MERGEFORMAT</w:instrText>
    </w:r>
    <w:r>
      <w:rPr>
        <w:rFonts w:ascii="Marianne" w:hAnsi="Marianne"/>
        <w:sz w:val="16"/>
        <w:szCs w:val="16"/>
      </w:rPr>
      <w:fldChar w:fldCharType="separate"/>
    </w:r>
    <w:r>
      <w:rPr>
        <w:rFonts w:ascii="Marianne" w:hAnsi="Marianne"/>
        <w:sz w:val="16"/>
        <w:szCs w:val="16"/>
      </w:rPr>
      <w:t>31</w:t>
    </w:r>
    <w:r>
      <w:rPr>
        <w:rFonts w:ascii="Marianne" w:hAnsi="Marianne"/>
        <w:sz w:val="16"/>
        <w:szCs w:val="16"/>
      </w:rPr>
      <w:fldChar w:fldCharType="end"/>
    </w:r>
    <w:r>
      <w:rPr>
        <w:rFonts w:ascii="Marainne" w:hAnsi="Marainne"/>
        <w:sz w:val="16"/>
        <w:szCs w:val="16"/>
      </w:rPr>
      <w:t xml:space="preserve">          </w:t>
    </w:r>
    <w:r>
      <w:rPr>
        <w:rFonts w:ascii="Marianne" w:hAnsi="Marianne"/>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tabs>
        <w:tab w:val="clear" w:pos="4513"/>
      </w:tabs>
      <w:jc w:val="right"/>
      <w:rPr>
        <w:b/>
        <w:bCs/>
        <w:sz w:val="24"/>
        <w:szCs w:val="24"/>
      </w:rPr>
    </w:pPr>
    <w:r>
      <w:rPr>
        <w:b/>
        <w:bCs/>
        <w:sz w:val="24"/>
        <w:szCs w:val="24"/>
      </w:rPr>
      <w:tab/>
    </w:r>
  </w:p>
  <w:p>
    <w:pPr>
      <w:pStyle w:val="En-tte"/>
      <w:tabs>
        <w:tab w:val="clear" w:pos="4513"/>
      </w:tabs>
      <w:spacing w:after="30"/>
      <w:jc w:val="right"/>
      <w:rPr>
        <w:b/>
        <w:bCs/>
        <w:sz w:val="24"/>
        <w:szCs w:val="24"/>
      </w:rPr>
    </w:pPr>
    <w:r>
      <w:rPr>
        <w:b/>
        <w:bCs/>
        <w:noProof/>
        <w:sz w:val="24"/>
        <w:szCs w:val="24"/>
      </w:rPr>
      <w:drawing>
        <wp:anchor distT="0" distB="0" distL="114300" distR="114300" simplePos="0" relativeHeight="251658240" behindDoc="1" locked="0" layoutInCell="1" allowOverlap="1">
          <wp:simplePos x="0" y="0"/>
          <wp:positionH relativeFrom="margin">
            <wp:posOffset>-172720</wp:posOffset>
          </wp:positionH>
          <wp:positionV relativeFrom="paragraph">
            <wp:posOffset>5183</wp:posOffset>
          </wp:positionV>
          <wp:extent cx="1258570" cy="1137285"/>
          <wp:effectExtent l="0" t="0" r="0" b="5715"/>
          <wp:wrapTight wrapText="bothSides">
            <wp:wrapPolygon edited="0">
              <wp:start x="0" y="0"/>
              <wp:lineTo x="0" y="21347"/>
              <wp:lineTo x="21251" y="21347"/>
              <wp:lineTo x="21251"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1258570" cy="1137285"/>
                  </a:xfrm>
                  <a:prstGeom prst="rect">
                    <a:avLst/>
                  </a:prstGeom>
                </pic:spPr>
              </pic:pic>
            </a:graphicData>
          </a:graphic>
          <wp14:sizeRelH relativeFrom="margin">
            <wp14:pctWidth>0</wp14:pctWidth>
          </wp14:sizeRelH>
          <wp14:sizeRelV relativeFrom="margin">
            <wp14:pctHeight>0</wp14:pctHeight>
          </wp14:sizeRelV>
        </wp:anchor>
      </w:drawing>
    </w:r>
  </w:p>
  <w:p>
    <w:pPr>
      <w:pStyle w:val="Intituldirection"/>
      <w:rPr>
        <w:rFonts w:ascii="Marianne" w:hAnsi="Marianne"/>
      </w:rPr>
    </w:pPr>
    <w:r>
      <w:rPr>
        <w:rFonts w:ascii="Marianne" w:hAnsi="Marianne"/>
      </w:rPr>
      <w:t xml:space="preserve">Direction des achats </w:t>
    </w:r>
  </w:p>
  <w:p>
    <w:pPr>
      <w:pStyle w:val="Intituldirection"/>
      <w:rPr>
        <w:rFonts w:ascii="Marianne" w:hAnsi="Marianne"/>
      </w:rPr>
    </w:pPr>
    <w:r>
      <w:rPr>
        <w:rFonts w:ascii="Marianne" w:hAnsi="Marianne"/>
      </w:rPr>
      <w:t>de l’État</w:t>
    </w:r>
  </w:p>
  <w:p>
    <w:pPr>
      <w:pStyle w:val="En-tte"/>
      <w:rPr>
        <w:rFonts w:ascii="Marianne" w:hAnsi="Marian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tabs>
        <w:tab w:val="clear" w:pos="4513"/>
      </w:tabs>
      <w:jc w:val="right"/>
      <w:rPr>
        <w:rFonts w:ascii="Marianne" w:hAnsi="Marianne"/>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E7A20"/>
    <w:multiLevelType w:val="multilevel"/>
    <w:tmpl w:val="71A43F98"/>
    <w:lvl w:ilvl="0">
      <w:start w:val="1"/>
      <w:numFmt w:val="decimal"/>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1148"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1"/>
      <w:lvlText w:val="%1.%2.%3.%4.%5.%6.%7.%8"/>
      <w:lvlJc w:val="left"/>
      <w:pPr>
        <w:ind w:left="1440" w:hanging="1440"/>
      </w:pPr>
    </w:lvl>
    <w:lvl w:ilvl="8">
      <w:start w:val="1"/>
      <w:numFmt w:val="decimal"/>
      <w:pStyle w:val="Titre91"/>
      <w:lvlText w:val="%1.%2.%3.%4.%5.%6.%7.%8.%9"/>
      <w:lvlJc w:val="left"/>
      <w:pPr>
        <w:ind w:left="1584" w:hanging="1584"/>
      </w:pPr>
    </w:lvl>
  </w:abstractNum>
  <w:abstractNum w:abstractNumId="1" w15:restartNumberingAfterBreak="0">
    <w:nsid w:val="05ED008C"/>
    <w:multiLevelType w:val="hybridMultilevel"/>
    <w:tmpl w:val="67B853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A5069E"/>
    <w:multiLevelType w:val="hybridMultilevel"/>
    <w:tmpl w:val="2DF0D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5B4AF4"/>
    <w:multiLevelType w:val="hybridMultilevel"/>
    <w:tmpl w:val="769A5F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F26DA1"/>
    <w:multiLevelType w:val="hybridMultilevel"/>
    <w:tmpl w:val="01B842EA"/>
    <w:lvl w:ilvl="0" w:tplc="040C0001">
      <w:start w:val="1"/>
      <w:numFmt w:val="bullet"/>
      <w:lvlText w:val=""/>
      <w:lvlJc w:val="left"/>
      <w:pPr>
        <w:ind w:left="720" w:hanging="360"/>
      </w:pPr>
      <w:rPr>
        <w:rFonts w:ascii="Symbol" w:hAnsi="Symbol" w:hint="default"/>
      </w:rPr>
    </w:lvl>
    <w:lvl w:ilvl="1" w:tplc="DFDA6AC6">
      <w:start w:val="5"/>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48047E"/>
    <w:multiLevelType w:val="hybridMultilevel"/>
    <w:tmpl w:val="2AA451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EB7576"/>
    <w:multiLevelType w:val="hybridMultilevel"/>
    <w:tmpl w:val="EA242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F04A4"/>
    <w:multiLevelType w:val="hybridMultilevel"/>
    <w:tmpl w:val="86E44D00"/>
    <w:styleLink w:val="Numbering3"/>
    <w:lvl w:ilvl="0" w:tplc="55D438DA">
      <w:start w:val="1"/>
      <w:numFmt w:val="decimal"/>
      <w:pStyle w:val="Numbering3"/>
      <w:lvlText w:val="%1"/>
      <w:lvlJc w:val="left"/>
      <w:pPr>
        <w:ind w:left="1701" w:hanging="1701"/>
      </w:pPr>
    </w:lvl>
    <w:lvl w:ilvl="1" w:tplc="7DCC6B52">
      <w:start w:val="2"/>
      <w:numFmt w:val="decimal"/>
      <w:lvlText w:val="%2"/>
      <w:lvlJc w:val="left"/>
      <w:pPr>
        <w:ind w:left="3402" w:hanging="1701"/>
      </w:pPr>
    </w:lvl>
    <w:lvl w:ilvl="2" w:tplc="91088B82">
      <w:start w:val="3"/>
      <w:numFmt w:val="decimal"/>
      <w:lvlText w:val="%3"/>
      <w:lvlJc w:val="left"/>
      <w:pPr>
        <w:ind w:left="5103" w:hanging="1701"/>
      </w:pPr>
    </w:lvl>
    <w:lvl w:ilvl="3" w:tplc="890E7F60">
      <w:start w:val="4"/>
      <w:numFmt w:val="decimal"/>
      <w:lvlText w:val="%4"/>
      <w:lvlJc w:val="left"/>
      <w:pPr>
        <w:ind w:left="6804" w:hanging="1701"/>
      </w:pPr>
    </w:lvl>
    <w:lvl w:ilvl="4" w:tplc="2B0A9E46">
      <w:start w:val="5"/>
      <w:numFmt w:val="decimal"/>
      <w:lvlText w:val="%5"/>
      <w:lvlJc w:val="left"/>
      <w:pPr>
        <w:ind w:left="8505" w:hanging="1701"/>
      </w:pPr>
    </w:lvl>
    <w:lvl w:ilvl="5" w:tplc="7FE0254A">
      <w:start w:val="6"/>
      <w:numFmt w:val="decimal"/>
      <w:lvlText w:val="%6"/>
      <w:lvlJc w:val="left"/>
      <w:pPr>
        <w:ind w:left="10206" w:hanging="1701"/>
      </w:pPr>
    </w:lvl>
    <w:lvl w:ilvl="6" w:tplc="EE04A4A6">
      <w:start w:val="7"/>
      <w:numFmt w:val="decimal"/>
      <w:lvlText w:val="%7"/>
      <w:lvlJc w:val="left"/>
      <w:pPr>
        <w:ind w:left="11907" w:hanging="1701"/>
      </w:pPr>
    </w:lvl>
    <w:lvl w:ilvl="7" w:tplc="DE865A52">
      <w:start w:val="8"/>
      <w:numFmt w:val="decimal"/>
      <w:lvlText w:val="%8"/>
      <w:lvlJc w:val="left"/>
      <w:pPr>
        <w:ind w:left="13608" w:hanging="1701"/>
      </w:pPr>
    </w:lvl>
    <w:lvl w:ilvl="8" w:tplc="4E94D662">
      <w:start w:val="9"/>
      <w:numFmt w:val="decimal"/>
      <w:lvlText w:val="%9"/>
      <w:lvlJc w:val="left"/>
      <w:pPr>
        <w:ind w:left="15309" w:hanging="1701"/>
      </w:pPr>
    </w:lvl>
  </w:abstractNum>
  <w:abstractNum w:abstractNumId="8" w15:restartNumberingAfterBreak="0">
    <w:nsid w:val="0F931D88"/>
    <w:multiLevelType w:val="hybridMultilevel"/>
    <w:tmpl w:val="555040BA"/>
    <w:lvl w:ilvl="0" w:tplc="040C0001">
      <w:start w:val="1"/>
      <w:numFmt w:val="bullet"/>
      <w:lvlText w:val=""/>
      <w:lvlJc w:val="left"/>
      <w:pPr>
        <w:ind w:left="720" w:hanging="360"/>
      </w:pPr>
      <w:rPr>
        <w:rFonts w:ascii="Symbol" w:hAnsi="Symbol" w:hint="default"/>
      </w:rPr>
    </w:lvl>
    <w:lvl w:ilvl="1" w:tplc="DFDA6AC6">
      <w:start w:val="5"/>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962846"/>
    <w:multiLevelType w:val="hybridMultilevel"/>
    <w:tmpl w:val="85BE3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52683"/>
    <w:multiLevelType w:val="hybridMultilevel"/>
    <w:tmpl w:val="60B465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4D5E7A"/>
    <w:multiLevelType w:val="multilevel"/>
    <w:tmpl w:val="90687F6E"/>
    <w:styleLink w:val="RTFNum3"/>
    <w:lvl w:ilvl="0">
      <w:start w:val="1"/>
      <w:numFmt w:val="decimal"/>
      <w:pStyle w:val="RTFNum3"/>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1AE04193"/>
    <w:multiLevelType w:val="multilevel"/>
    <w:tmpl w:val="0B7AB76E"/>
    <w:styleLink w:val="Outlin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BA83794"/>
    <w:multiLevelType w:val="hybridMultilevel"/>
    <w:tmpl w:val="A912A83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1BF950C0"/>
    <w:multiLevelType w:val="multilevel"/>
    <w:tmpl w:val="4CF25994"/>
    <w:styleLink w:val="811"/>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31D372D"/>
    <w:multiLevelType w:val="hybridMultilevel"/>
    <w:tmpl w:val="E7D2E148"/>
    <w:styleLink w:val="Numbering4"/>
    <w:lvl w:ilvl="0" w:tplc="14D211C8">
      <w:start w:val="1"/>
      <w:numFmt w:val="upperRoman"/>
      <w:pStyle w:val="Numbering4"/>
      <w:suff w:val="space"/>
      <w:lvlText w:val="%1."/>
      <w:lvlJc w:val="left"/>
      <w:pPr>
        <w:ind w:left="283" w:hanging="283"/>
      </w:pPr>
    </w:lvl>
    <w:lvl w:ilvl="1" w:tplc="7E64349E">
      <w:start w:val="2"/>
      <w:numFmt w:val="upperRoman"/>
      <w:suff w:val="space"/>
      <w:lvlText w:val="%2."/>
      <w:lvlJc w:val="left"/>
      <w:pPr>
        <w:ind w:left="567" w:hanging="283"/>
      </w:pPr>
    </w:lvl>
    <w:lvl w:ilvl="2" w:tplc="F16EA6C0">
      <w:start w:val="3"/>
      <w:numFmt w:val="upperRoman"/>
      <w:suff w:val="space"/>
      <w:lvlText w:val="%3."/>
      <w:lvlJc w:val="left"/>
      <w:pPr>
        <w:ind w:left="850" w:hanging="283"/>
      </w:pPr>
    </w:lvl>
    <w:lvl w:ilvl="3" w:tplc="A8DA6172">
      <w:start w:val="4"/>
      <w:numFmt w:val="upperRoman"/>
      <w:suff w:val="space"/>
      <w:lvlText w:val="%4."/>
      <w:lvlJc w:val="left"/>
      <w:pPr>
        <w:ind w:left="1134" w:hanging="283"/>
      </w:pPr>
    </w:lvl>
    <w:lvl w:ilvl="4" w:tplc="C66A8DE2">
      <w:start w:val="5"/>
      <w:numFmt w:val="upperRoman"/>
      <w:suff w:val="space"/>
      <w:lvlText w:val="%5."/>
      <w:lvlJc w:val="left"/>
      <w:pPr>
        <w:ind w:left="1417" w:hanging="283"/>
      </w:pPr>
    </w:lvl>
    <w:lvl w:ilvl="5" w:tplc="ADC61796">
      <w:start w:val="6"/>
      <w:numFmt w:val="upperRoman"/>
      <w:suff w:val="space"/>
      <w:lvlText w:val="%6."/>
      <w:lvlJc w:val="left"/>
      <w:pPr>
        <w:ind w:left="1701" w:hanging="283"/>
      </w:pPr>
    </w:lvl>
    <w:lvl w:ilvl="6" w:tplc="588200DE">
      <w:start w:val="7"/>
      <w:numFmt w:val="upperRoman"/>
      <w:suff w:val="space"/>
      <w:lvlText w:val="%7."/>
      <w:lvlJc w:val="left"/>
      <w:pPr>
        <w:ind w:left="1984" w:hanging="283"/>
      </w:pPr>
    </w:lvl>
    <w:lvl w:ilvl="7" w:tplc="9EC8D9C6">
      <w:start w:val="8"/>
      <w:numFmt w:val="upperRoman"/>
      <w:suff w:val="space"/>
      <w:lvlText w:val="%8."/>
      <w:lvlJc w:val="left"/>
      <w:pPr>
        <w:ind w:left="2268" w:hanging="283"/>
      </w:pPr>
    </w:lvl>
    <w:lvl w:ilvl="8" w:tplc="3ECED734">
      <w:start w:val="9"/>
      <w:numFmt w:val="upperRoman"/>
      <w:suff w:val="space"/>
      <w:lvlText w:val="%9."/>
      <w:lvlJc w:val="left"/>
      <w:pPr>
        <w:ind w:left="2551" w:hanging="283"/>
      </w:pPr>
    </w:lvl>
  </w:abstractNum>
  <w:abstractNum w:abstractNumId="16" w15:restartNumberingAfterBreak="0">
    <w:nsid w:val="23815638"/>
    <w:multiLevelType w:val="hybridMultilevel"/>
    <w:tmpl w:val="CDCA63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341A67"/>
    <w:multiLevelType w:val="hybridMultilevel"/>
    <w:tmpl w:val="4E8CD6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3E1E78"/>
    <w:multiLevelType w:val="hybridMultilevel"/>
    <w:tmpl w:val="1AC08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7248FF"/>
    <w:multiLevelType w:val="multilevel"/>
    <w:tmpl w:val="3DEE63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6DE2940"/>
    <w:multiLevelType w:val="hybridMultilevel"/>
    <w:tmpl w:val="697663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7B7B95"/>
    <w:multiLevelType w:val="hybridMultilevel"/>
    <w:tmpl w:val="CAE8E242"/>
    <w:styleLink w:val="List1"/>
    <w:lvl w:ilvl="0" w:tplc="7E285DA4">
      <w:start w:val="1"/>
      <w:numFmt w:val="bullet"/>
      <w:pStyle w:val="List1"/>
      <w:lvlText w:val=""/>
      <w:lvlJc w:val="left"/>
      <w:pPr>
        <w:ind w:left="283" w:hanging="283"/>
      </w:pPr>
      <w:rPr>
        <w:rFonts w:ascii="OpenSymbol" w:eastAsia="OpenSymbol" w:hAnsi="OpenSymbol" w:cs="OpenSymbol"/>
      </w:rPr>
    </w:lvl>
    <w:lvl w:ilvl="1" w:tplc="E8DE4034">
      <w:start w:val="1"/>
      <w:numFmt w:val="bullet"/>
      <w:lvlText w:val="–"/>
      <w:lvlJc w:val="left"/>
      <w:pPr>
        <w:ind w:left="567" w:hanging="284"/>
      </w:pPr>
      <w:rPr>
        <w:rFonts w:ascii="OpenSymbol" w:eastAsia="OpenSymbol" w:hAnsi="OpenSymbol" w:cs="OpenSymbol"/>
      </w:rPr>
    </w:lvl>
    <w:lvl w:ilvl="2" w:tplc="7968EBF0">
      <w:start w:val="1"/>
      <w:numFmt w:val="bullet"/>
      <w:lvlText w:val=""/>
      <w:lvlJc w:val="left"/>
      <w:pPr>
        <w:ind w:left="850" w:hanging="283"/>
      </w:pPr>
      <w:rPr>
        <w:rFonts w:ascii="OpenSymbol" w:eastAsia="OpenSymbol" w:hAnsi="OpenSymbol" w:cs="OpenSymbol"/>
      </w:rPr>
    </w:lvl>
    <w:lvl w:ilvl="3" w:tplc="D7A0B17A">
      <w:start w:val="1"/>
      <w:numFmt w:val="bullet"/>
      <w:lvlText w:val="▫"/>
      <w:lvlJc w:val="left"/>
      <w:pPr>
        <w:ind w:left="1134" w:hanging="284"/>
      </w:pPr>
      <w:rPr>
        <w:rFonts w:ascii="OpenSymbol" w:eastAsia="OpenSymbol" w:hAnsi="OpenSymbol" w:cs="OpenSymbol"/>
      </w:rPr>
    </w:lvl>
    <w:lvl w:ilvl="4" w:tplc="1B3668C8">
      <w:start w:val="1"/>
      <w:numFmt w:val="bullet"/>
      <w:lvlText w:val="▪"/>
      <w:lvlJc w:val="left"/>
      <w:pPr>
        <w:ind w:left="1134" w:hanging="227"/>
      </w:pPr>
      <w:rPr>
        <w:rFonts w:ascii="OpenSymbol" w:eastAsia="OpenSymbol" w:hAnsi="OpenSymbol" w:cs="OpenSymbol"/>
      </w:rPr>
    </w:lvl>
    <w:lvl w:ilvl="5" w:tplc="350460DE">
      <w:start w:val="1"/>
      <w:numFmt w:val="bullet"/>
      <w:lvlText w:val="▪"/>
      <w:lvlJc w:val="left"/>
      <w:pPr>
        <w:ind w:left="1361" w:hanging="227"/>
      </w:pPr>
      <w:rPr>
        <w:rFonts w:ascii="OpenSymbol" w:eastAsia="OpenSymbol" w:hAnsi="OpenSymbol" w:cs="OpenSymbol"/>
      </w:rPr>
    </w:lvl>
    <w:lvl w:ilvl="6" w:tplc="88BC281C">
      <w:start w:val="1"/>
      <w:numFmt w:val="bullet"/>
      <w:lvlText w:val="▪"/>
      <w:lvlJc w:val="left"/>
      <w:pPr>
        <w:ind w:left="1587" w:hanging="227"/>
      </w:pPr>
      <w:rPr>
        <w:rFonts w:ascii="OpenSymbol" w:eastAsia="OpenSymbol" w:hAnsi="OpenSymbol" w:cs="OpenSymbol"/>
      </w:rPr>
    </w:lvl>
    <w:lvl w:ilvl="7" w:tplc="07022D7A">
      <w:start w:val="1"/>
      <w:numFmt w:val="bullet"/>
      <w:lvlText w:val="▪"/>
      <w:lvlJc w:val="left"/>
      <w:pPr>
        <w:ind w:left="1814" w:hanging="227"/>
      </w:pPr>
      <w:rPr>
        <w:rFonts w:ascii="OpenSymbol" w:eastAsia="OpenSymbol" w:hAnsi="OpenSymbol" w:cs="OpenSymbol"/>
      </w:rPr>
    </w:lvl>
    <w:lvl w:ilvl="8" w:tplc="247CF21C">
      <w:start w:val="1"/>
      <w:numFmt w:val="bullet"/>
      <w:lvlText w:val="▪"/>
      <w:lvlJc w:val="left"/>
      <w:pPr>
        <w:ind w:left="2041" w:hanging="227"/>
      </w:pPr>
      <w:rPr>
        <w:rFonts w:ascii="OpenSymbol" w:eastAsia="OpenSymbol" w:hAnsi="OpenSymbol" w:cs="OpenSymbol"/>
      </w:rPr>
    </w:lvl>
  </w:abstractNum>
  <w:abstractNum w:abstractNumId="22" w15:restartNumberingAfterBreak="0">
    <w:nsid w:val="3DF7736A"/>
    <w:multiLevelType w:val="multilevel"/>
    <w:tmpl w:val="D11A5552"/>
    <w:styleLink w:val="Numbering5"/>
    <w:lvl w:ilvl="0">
      <w:start w:val="1"/>
      <w:numFmt w:val="decimal"/>
      <w:pStyle w:val="Numbering5"/>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start w:val="1"/>
      <w:numFmt w:val="bullet"/>
      <w:lvlText w:val="•"/>
      <w:lvlJc w:val="left"/>
      <w:pPr>
        <w:ind w:left="1134" w:hanging="224"/>
      </w:pPr>
      <w:rPr>
        <w:rFonts w:ascii="OpenSymbol" w:hAnsi="OpenSymbol"/>
      </w:rPr>
    </w:lvl>
    <w:lvl w:ilvl="4">
      <w:start w:val="1"/>
      <w:numFmt w:val="bullet"/>
      <w:lvlText w:val="•"/>
      <w:lvlJc w:val="left"/>
      <w:pPr>
        <w:ind w:left="1358" w:hanging="224"/>
      </w:pPr>
      <w:rPr>
        <w:rFonts w:ascii="OpenSymbol" w:hAnsi="OpenSymbol"/>
      </w:rPr>
    </w:lvl>
    <w:lvl w:ilvl="5">
      <w:start w:val="1"/>
      <w:numFmt w:val="bullet"/>
      <w:lvlText w:val="•"/>
      <w:lvlJc w:val="left"/>
      <w:pPr>
        <w:ind w:left="1582" w:hanging="224"/>
      </w:pPr>
      <w:rPr>
        <w:rFonts w:ascii="OpenSymbol" w:hAnsi="OpenSymbol"/>
      </w:rPr>
    </w:lvl>
    <w:lvl w:ilvl="6">
      <w:start w:val="1"/>
      <w:numFmt w:val="bullet"/>
      <w:lvlText w:val="•"/>
      <w:lvlJc w:val="left"/>
      <w:pPr>
        <w:ind w:left="1806" w:hanging="224"/>
      </w:pPr>
      <w:rPr>
        <w:rFonts w:ascii="OpenSymbol" w:hAnsi="OpenSymbol"/>
      </w:rPr>
    </w:lvl>
    <w:lvl w:ilvl="7">
      <w:start w:val="1"/>
      <w:numFmt w:val="bullet"/>
      <w:lvlText w:val="•"/>
      <w:lvlJc w:val="left"/>
      <w:pPr>
        <w:ind w:left="2030" w:hanging="224"/>
      </w:pPr>
      <w:rPr>
        <w:rFonts w:ascii="OpenSymbol" w:hAnsi="OpenSymbol"/>
      </w:rPr>
    </w:lvl>
    <w:lvl w:ilvl="8">
      <w:start w:val="1"/>
      <w:numFmt w:val="bullet"/>
      <w:lvlText w:val="•"/>
      <w:lvlJc w:val="left"/>
      <w:pPr>
        <w:ind w:left="2254" w:hanging="224"/>
      </w:pPr>
      <w:rPr>
        <w:rFonts w:ascii="OpenSymbol" w:hAnsi="OpenSymbol"/>
      </w:rPr>
    </w:lvl>
  </w:abstractNum>
  <w:abstractNum w:abstractNumId="23" w15:restartNumberingAfterBreak="0">
    <w:nsid w:val="40AF39FD"/>
    <w:multiLevelType w:val="hybridMultilevel"/>
    <w:tmpl w:val="B76C62B0"/>
    <w:lvl w:ilvl="0" w:tplc="53044A7E">
      <w:start w:val="1"/>
      <w:numFmt w:val="bullet"/>
      <w:pStyle w:val="Liste"/>
      <w:lvlText w:val=""/>
      <w:lvlJc w:val="left"/>
      <w:pPr>
        <w:ind w:left="720" w:hanging="360"/>
      </w:pPr>
      <w:rPr>
        <w:rFonts w:ascii="Symbol" w:hAnsi="Symbol" w:hint="default"/>
      </w:rPr>
    </w:lvl>
    <w:lvl w:ilvl="1" w:tplc="257EC552" w:tentative="1">
      <w:start w:val="1"/>
      <w:numFmt w:val="bullet"/>
      <w:lvlText w:val="o"/>
      <w:lvlJc w:val="left"/>
      <w:pPr>
        <w:ind w:left="1440" w:hanging="360"/>
      </w:pPr>
      <w:rPr>
        <w:rFonts w:ascii="Courier New" w:hAnsi="Courier New" w:cs="Courier New" w:hint="default"/>
      </w:rPr>
    </w:lvl>
    <w:lvl w:ilvl="2" w:tplc="55A4FA7E" w:tentative="1">
      <w:start w:val="1"/>
      <w:numFmt w:val="bullet"/>
      <w:lvlText w:val=""/>
      <w:lvlJc w:val="left"/>
      <w:pPr>
        <w:ind w:left="2160" w:hanging="360"/>
      </w:pPr>
      <w:rPr>
        <w:rFonts w:ascii="Wingdings" w:hAnsi="Wingdings" w:hint="default"/>
      </w:rPr>
    </w:lvl>
    <w:lvl w:ilvl="3" w:tplc="6B087CE2">
      <w:numFmt w:val="decimal"/>
      <w:lvlText w:val=""/>
      <w:lvlJc w:val="left"/>
    </w:lvl>
    <w:lvl w:ilvl="4" w:tplc="51988E06">
      <w:numFmt w:val="decimal"/>
      <w:lvlText w:val=""/>
      <w:lvlJc w:val="left"/>
    </w:lvl>
    <w:lvl w:ilvl="5" w:tplc="0DBEB55A">
      <w:numFmt w:val="decimal"/>
      <w:lvlText w:val=""/>
      <w:lvlJc w:val="left"/>
    </w:lvl>
    <w:lvl w:ilvl="6" w:tplc="E8A81FC4">
      <w:numFmt w:val="decimal"/>
      <w:lvlText w:val=""/>
      <w:lvlJc w:val="left"/>
    </w:lvl>
    <w:lvl w:ilvl="7" w:tplc="E5D0132C">
      <w:numFmt w:val="decimal"/>
      <w:lvlText w:val=""/>
      <w:lvlJc w:val="left"/>
    </w:lvl>
    <w:lvl w:ilvl="8" w:tplc="ECC85166">
      <w:numFmt w:val="decimal"/>
      <w:lvlText w:val=""/>
      <w:lvlJc w:val="left"/>
    </w:lvl>
  </w:abstractNum>
  <w:abstractNum w:abstractNumId="24" w15:restartNumberingAfterBreak="0">
    <w:nsid w:val="40E7152B"/>
    <w:multiLevelType w:val="hybridMultilevel"/>
    <w:tmpl w:val="9D8803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2F31DBC"/>
    <w:multiLevelType w:val="hybridMultilevel"/>
    <w:tmpl w:val="C206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89A7CB1"/>
    <w:multiLevelType w:val="hybridMultilevel"/>
    <w:tmpl w:val="B7CE05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891D94"/>
    <w:multiLevelType w:val="hybridMultilevel"/>
    <w:tmpl w:val="EC1474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7E4C49"/>
    <w:multiLevelType w:val="hybridMultilevel"/>
    <w:tmpl w:val="BEE4D7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D0239E"/>
    <w:multiLevelType w:val="hybridMultilevel"/>
    <w:tmpl w:val="32123EDC"/>
    <w:lvl w:ilvl="0" w:tplc="040C0001">
      <w:start w:val="1"/>
      <w:numFmt w:val="bullet"/>
      <w:lvlText w:val=""/>
      <w:lvlJc w:val="left"/>
      <w:pPr>
        <w:ind w:left="720" w:hanging="360"/>
      </w:pPr>
      <w:rPr>
        <w:rFonts w:ascii="Symbol" w:hAnsi="Symbol" w:hint="default"/>
      </w:rPr>
    </w:lvl>
    <w:lvl w:ilvl="1" w:tplc="DFDA6AC6">
      <w:start w:val="5"/>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D604E0"/>
    <w:multiLevelType w:val="hybridMultilevel"/>
    <w:tmpl w:val="879CD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8A916E5"/>
    <w:multiLevelType w:val="hybridMultilevel"/>
    <w:tmpl w:val="F2B6E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8CA1506"/>
    <w:multiLevelType w:val="hybridMultilevel"/>
    <w:tmpl w:val="930CA756"/>
    <w:styleLink w:val="RTFNum2"/>
    <w:lvl w:ilvl="0" w:tplc="325A2052">
      <w:start w:val="1"/>
      <w:numFmt w:val="bullet"/>
      <w:pStyle w:val="RTFNum2"/>
      <w:lvlText w:val=""/>
      <w:lvlJc w:val="left"/>
      <w:pPr>
        <w:ind w:left="360" w:hanging="360"/>
      </w:pPr>
      <w:rPr>
        <w:rFonts w:ascii="Wingdings" w:eastAsia="Wingdings" w:hAnsi="Wingdings" w:cs="Wingdings"/>
      </w:rPr>
    </w:lvl>
    <w:lvl w:ilvl="1" w:tplc="74905292">
      <w:start w:val="1"/>
      <w:numFmt w:val="bullet"/>
      <w:lvlText w:val=""/>
      <w:lvlJc w:val="left"/>
      <w:pPr>
        <w:ind w:left="720" w:hanging="360"/>
      </w:pPr>
      <w:rPr>
        <w:rFonts w:ascii="Wingdings" w:eastAsia="Wingdings" w:hAnsi="Wingdings" w:cs="Wingdings"/>
      </w:rPr>
    </w:lvl>
    <w:lvl w:ilvl="2" w:tplc="093A585E">
      <w:start w:val="1"/>
      <w:numFmt w:val="bullet"/>
      <w:lvlText w:val=""/>
      <w:lvlJc w:val="left"/>
      <w:pPr>
        <w:ind w:left="1080" w:hanging="360"/>
      </w:pPr>
      <w:rPr>
        <w:rFonts w:ascii="Wingdings" w:eastAsia="Wingdings" w:hAnsi="Wingdings" w:cs="Wingdings"/>
      </w:rPr>
    </w:lvl>
    <w:lvl w:ilvl="3" w:tplc="8098D772">
      <w:start w:val="1"/>
      <w:numFmt w:val="bullet"/>
      <w:lvlText w:val=""/>
      <w:lvlJc w:val="left"/>
      <w:pPr>
        <w:ind w:left="1440" w:hanging="360"/>
      </w:pPr>
      <w:rPr>
        <w:rFonts w:ascii="Wingdings" w:eastAsia="Wingdings" w:hAnsi="Wingdings" w:cs="Wingdings"/>
      </w:rPr>
    </w:lvl>
    <w:lvl w:ilvl="4" w:tplc="B30A2AC6">
      <w:start w:val="1"/>
      <w:numFmt w:val="bullet"/>
      <w:lvlText w:val=""/>
      <w:lvlJc w:val="left"/>
      <w:pPr>
        <w:ind w:left="1800" w:hanging="360"/>
      </w:pPr>
      <w:rPr>
        <w:rFonts w:ascii="Wingdings" w:eastAsia="Wingdings" w:hAnsi="Wingdings" w:cs="Wingdings"/>
      </w:rPr>
    </w:lvl>
    <w:lvl w:ilvl="5" w:tplc="5E9C01E6">
      <w:start w:val="1"/>
      <w:numFmt w:val="bullet"/>
      <w:lvlText w:val=""/>
      <w:lvlJc w:val="left"/>
      <w:pPr>
        <w:ind w:left="2160" w:hanging="360"/>
      </w:pPr>
      <w:rPr>
        <w:rFonts w:ascii="Wingdings" w:eastAsia="Wingdings" w:hAnsi="Wingdings" w:cs="Wingdings"/>
      </w:rPr>
    </w:lvl>
    <w:lvl w:ilvl="6" w:tplc="2AE01F12">
      <w:start w:val="1"/>
      <w:numFmt w:val="bullet"/>
      <w:lvlText w:val=""/>
      <w:lvlJc w:val="left"/>
      <w:pPr>
        <w:ind w:left="2520" w:hanging="360"/>
      </w:pPr>
      <w:rPr>
        <w:rFonts w:ascii="Wingdings" w:eastAsia="Wingdings" w:hAnsi="Wingdings" w:cs="Wingdings"/>
      </w:rPr>
    </w:lvl>
    <w:lvl w:ilvl="7" w:tplc="64FA24BE">
      <w:start w:val="1"/>
      <w:numFmt w:val="bullet"/>
      <w:lvlText w:val=""/>
      <w:lvlJc w:val="left"/>
      <w:pPr>
        <w:ind w:left="2880" w:hanging="360"/>
      </w:pPr>
      <w:rPr>
        <w:rFonts w:ascii="Wingdings" w:eastAsia="Wingdings" w:hAnsi="Wingdings" w:cs="Wingdings"/>
      </w:rPr>
    </w:lvl>
    <w:lvl w:ilvl="8" w:tplc="E2F21BE0">
      <w:start w:val="1"/>
      <w:numFmt w:val="bullet"/>
      <w:lvlText w:val=""/>
      <w:lvlJc w:val="left"/>
      <w:pPr>
        <w:ind w:left="3240" w:hanging="360"/>
      </w:pPr>
      <w:rPr>
        <w:rFonts w:ascii="Wingdings" w:eastAsia="Wingdings" w:hAnsi="Wingdings" w:cs="Wingdings"/>
      </w:rPr>
    </w:lvl>
  </w:abstractNum>
  <w:abstractNum w:abstractNumId="33" w15:restartNumberingAfterBreak="0">
    <w:nsid w:val="5A827A01"/>
    <w:multiLevelType w:val="hybridMultilevel"/>
    <w:tmpl w:val="BA4C9EC8"/>
    <w:styleLink w:val="Liste21"/>
    <w:lvl w:ilvl="0" w:tplc="FF2613CE">
      <w:start w:val="1"/>
      <w:numFmt w:val="bullet"/>
      <w:pStyle w:val="Liste21"/>
      <w:lvlText w:val="□"/>
      <w:lvlJc w:val="left"/>
      <w:pPr>
        <w:ind w:left="170" w:hanging="170"/>
      </w:pPr>
      <w:rPr>
        <w:rFonts w:ascii="OpenSymbol" w:eastAsia="OpenSymbol" w:hAnsi="OpenSymbol" w:cs="OpenSymbol"/>
      </w:rPr>
    </w:lvl>
    <w:lvl w:ilvl="1" w:tplc="13424BB0">
      <w:start w:val="1"/>
      <w:numFmt w:val="bullet"/>
      <w:lvlText w:val="□"/>
      <w:lvlJc w:val="left"/>
      <w:pPr>
        <w:ind w:left="567" w:hanging="340"/>
      </w:pPr>
      <w:rPr>
        <w:rFonts w:ascii="OpenSymbol" w:eastAsia="OpenSymbol" w:hAnsi="OpenSymbol" w:cs="OpenSymbol"/>
      </w:rPr>
    </w:lvl>
    <w:lvl w:ilvl="2" w:tplc="155CC99C">
      <w:start w:val="1"/>
      <w:numFmt w:val="bullet"/>
      <w:lvlText w:val="□"/>
      <w:lvlJc w:val="left"/>
      <w:pPr>
        <w:ind w:left="510" w:hanging="170"/>
      </w:pPr>
      <w:rPr>
        <w:rFonts w:ascii="OpenSymbol" w:eastAsia="OpenSymbol" w:hAnsi="OpenSymbol" w:cs="OpenSymbol"/>
      </w:rPr>
    </w:lvl>
    <w:lvl w:ilvl="3" w:tplc="00F8960C">
      <w:start w:val="1"/>
      <w:numFmt w:val="bullet"/>
      <w:lvlText w:val="□"/>
      <w:lvlJc w:val="left"/>
      <w:pPr>
        <w:ind w:left="680" w:hanging="170"/>
      </w:pPr>
      <w:rPr>
        <w:rFonts w:ascii="OpenSymbol" w:eastAsia="OpenSymbol" w:hAnsi="OpenSymbol" w:cs="OpenSymbol"/>
      </w:rPr>
    </w:lvl>
    <w:lvl w:ilvl="4" w:tplc="D39E03D2">
      <w:start w:val="1"/>
      <w:numFmt w:val="bullet"/>
      <w:lvlText w:val="□"/>
      <w:lvlJc w:val="left"/>
      <w:pPr>
        <w:ind w:left="850" w:hanging="170"/>
      </w:pPr>
      <w:rPr>
        <w:rFonts w:ascii="OpenSymbol" w:eastAsia="OpenSymbol" w:hAnsi="OpenSymbol" w:cs="OpenSymbol"/>
      </w:rPr>
    </w:lvl>
    <w:lvl w:ilvl="5" w:tplc="F9E2E550">
      <w:start w:val="1"/>
      <w:numFmt w:val="bullet"/>
      <w:lvlText w:val="□"/>
      <w:lvlJc w:val="left"/>
      <w:pPr>
        <w:ind w:left="1020" w:hanging="170"/>
      </w:pPr>
      <w:rPr>
        <w:rFonts w:ascii="OpenSymbol" w:eastAsia="OpenSymbol" w:hAnsi="OpenSymbol" w:cs="OpenSymbol"/>
      </w:rPr>
    </w:lvl>
    <w:lvl w:ilvl="6" w:tplc="AD4A784A">
      <w:start w:val="1"/>
      <w:numFmt w:val="bullet"/>
      <w:lvlText w:val="□"/>
      <w:lvlJc w:val="left"/>
      <w:pPr>
        <w:ind w:left="1191" w:hanging="170"/>
      </w:pPr>
      <w:rPr>
        <w:rFonts w:ascii="OpenSymbol" w:eastAsia="OpenSymbol" w:hAnsi="OpenSymbol" w:cs="OpenSymbol"/>
      </w:rPr>
    </w:lvl>
    <w:lvl w:ilvl="7" w:tplc="40B24474">
      <w:start w:val="1"/>
      <w:numFmt w:val="bullet"/>
      <w:lvlText w:val="□"/>
      <w:lvlJc w:val="left"/>
      <w:pPr>
        <w:ind w:left="1361" w:hanging="170"/>
      </w:pPr>
      <w:rPr>
        <w:rFonts w:ascii="OpenSymbol" w:eastAsia="OpenSymbol" w:hAnsi="OpenSymbol" w:cs="OpenSymbol"/>
      </w:rPr>
    </w:lvl>
    <w:lvl w:ilvl="8" w:tplc="6108D820">
      <w:start w:val="1"/>
      <w:numFmt w:val="bullet"/>
      <w:lvlText w:val="□"/>
      <w:lvlJc w:val="left"/>
      <w:pPr>
        <w:ind w:left="1531" w:hanging="170"/>
      </w:pPr>
      <w:rPr>
        <w:rFonts w:ascii="OpenSymbol" w:eastAsia="OpenSymbol" w:hAnsi="OpenSymbol" w:cs="OpenSymbol"/>
      </w:rPr>
    </w:lvl>
  </w:abstractNum>
  <w:abstractNum w:abstractNumId="34" w15:restartNumberingAfterBreak="0">
    <w:nsid w:val="5BE65735"/>
    <w:multiLevelType w:val="hybridMultilevel"/>
    <w:tmpl w:val="A9C47378"/>
    <w:styleLink w:val="Liste41"/>
    <w:lvl w:ilvl="0" w:tplc="5694E804">
      <w:start w:val="1"/>
      <w:numFmt w:val="bullet"/>
      <w:pStyle w:val="Liste41"/>
      <w:lvlText w:val="➢"/>
      <w:lvlJc w:val="left"/>
      <w:pPr>
        <w:ind w:left="227" w:hanging="227"/>
      </w:pPr>
      <w:rPr>
        <w:rFonts w:ascii="OpenSymbol" w:hAnsi="OpenSymbol"/>
      </w:rPr>
    </w:lvl>
    <w:lvl w:ilvl="1" w:tplc="9DBA9252">
      <w:start w:val="1"/>
      <w:numFmt w:val="bullet"/>
      <w:lvlText w:val=""/>
      <w:lvlJc w:val="left"/>
      <w:pPr>
        <w:ind w:left="454" w:hanging="227"/>
      </w:pPr>
      <w:rPr>
        <w:rFonts w:ascii="OpenSymbol" w:hAnsi="OpenSymbol"/>
      </w:rPr>
    </w:lvl>
    <w:lvl w:ilvl="2" w:tplc="FE56C5BA">
      <w:start w:val="1"/>
      <w:numFmt w:val="bullet"/>
      <w:lvlText w:val=""/>
      <w:lvlJc w:val="left"/>
      <w:pPr>
        <w:ind w:left="680" w:hanging="227"/>
      </w:pPr>
      <w:rPr>
        <w:rFonts w:ascii="OpenSymbol" w:hAnsi="OpenSymbol"/>
      </w:rPr>
    </w:lvl>
    <w:lvl w:ilvl="3" w:tplc="049C2432">
      <w:start w:val="1"/>
      <w:numFmt w:val="bullet"/>
      <w:lvlText w:val=""/>
      <w:lvlJc w:val="left"/>
      <w:pPr>
        <w:ind w:left="907" w:hanging="227"/>
      </w:pPr>
      <w:rPr>
        <w:rFonts w:ascii="OpenSymbol" w:hAnsi="OpenSymbol"/>
      </w:rPr>
    </w:lvl>
    <w:lvl w:ilvl="4" w:tplc="D58E2F40">
      <w:start w:val="1"/>
      <w:numFmt w:val="bullet"/>
      <w:lvlText w:val=""/>
      <w:lvlJc w:val="left"/>
      <w:pPr>
        <w:ind w:left="1134" w:hanging="227"/>
      </w:pPr>
      <w:rPr>
        <w:rFonts w:ascii="OpenSymbol" w:hAnsi="OpenSymbol"/>
      </w:rPr>
    </w:lvl>
    <w:lvl w:ilvl="5" w:tplc="F168B9FA">
      <w:start w:val="1"/>
      <w:numFmt w:val="bullet"/>
      <w:lvlText w:val=""/>
      <w:lvlJc w:val="left"/>
      <w:pPr>
        <w:ind w:left="1361" w:hanging="227"/>
      </w:pPr>
      <w:rPr>
        <w:rFonts w:ascii="OpenSymbol" w:hAnsi="OpenSymbol"/>
      </w:rPr>
    </w:lvl>
    <w:lvl w:ilvl="6" w:tplc="5B3203C0">
      <w:start w:val="1"/>
      <w:numFmt w:val="bullet"/>
      <w:lvlText w:val=""/>
      <w:lvlJc w:val="left"/>
      <w:pPr>
        <w:ind w:left="1587" w:hanging="227"/>
      </w:pPr>
      <w:rPr>
        <w:rFonts w:ascii="OpenSymbol" w:hAnsi="OpenSymbol"/>
      </w:rPr>
    </w:lvl>
    <w:lvl w:ilvl="7" w:tplc="15B04EB8">
      <w:start w:val="1"/>
      <w:numFmt w:val="bullet"/>
      <w:lvlText w:val=""/>
      <w:lvlJc w:val="left"/>
      <w:pPr>
        <w:ind w:left="1814" w:hanging="227"/>
      </w:pPr>
      <w:rPr>
        <w:rFonts w:ascii="OpenSymbol" w:hAnsi="OpenSymbol"/>
      </w:rPr>
    </w:lvl>
    <w:lvl w:ilvl="8" w:tplc="5BD8DA7C">
      <w:start w:val="1"/>
      <w:numFmt w:val="bullet"/>
      <w:lvlText w:val=""/>
      <w:lvlJc w:val="left"/>
      <w:pPr>
        <w:ind w:left="2041" w:hanging="227"/>
      </w:pPr>
      <w:rPr>
        <w:rFonts w:ascii="OpenSymbol" w:hAnsi="OpenSymbol"/>
      </w:rPr>
    </w:lvl>
  </w:abstractNum>
  <w:abstractNum w:abstractNumId="35" w15:restartNumberingAfterBreak="0">
    <w:nsid w:val="5EFF3064"/>
    <w:multiLevelType w:val="hybridMultilevel"/>
    <w:tmpl w:val="336288C6"/>
    <w:styleLink w:val="Numbering11"/>
    <w:lvl w:ilvl="0" w:tplc="84BED634">
      <w:start w:val="1"/>
      <w:numFmt w:val="decimal"/>
      <w:pStyle w:val="Numbering11"/>
      <w:lvlText w:val="%1."/>
      <w:lvlJc w:val="left"/>
      <w:pPr>
        <w:ind w:left="283" w:hanging="283"/>
      </w:pPr>
    </w:lvl>
    <w:lvl w:ilvl="1" w:tplc="3A6CBCAC">
      <w:start w:val="1"/>
      <w:numFmt w:val="decimal"/>
      <w:lvlText w:val="%2."/>
      <w:lvlJc w:val="left"/>
      <w:pPr>
        <w:ind w:left="567" w:hanging="283"/>
      </w:pPr>
    </w:lvl>
    <w:lvl w:ilvl="2" w:tplc="86365D00">
      <w:start w:val="1"/>
      <w:numFmt w:val="decimal"/>
      <w:lvlText w:val="%3."/>
      <w:lvlJc w:val="left"/>
      <w:pPr>
        <w:ind w:left="850" w:hanging="283"/>
      </w:pPr>
    </w:lvl>
    <w:lvl w:ilvl="3" w:tplc="30D82344">
      <w:start w:val="1"/>
      <w:numFmt w:val="decimal"/>
      <w:lvlText w:val="%4."/>
      <w:lvlJc w:val="left"/>
      <w:pPr>
        <w:ind w:left="1134" w:hanging="283"/>
      </w:pPr>
    </w:lvl>
    <w:lvl w:ilvl="4" w:tplc="74E2827C">
      <w:start w:val="1"/>
      <w:numFmt w:val="decimal"/>
      <w:lvlText w:val="%5."/>
      <w:lvlJc w:val="left"/>
      <w:pPr>
        <w:ind w:left="1417" w:hanging="283"/>
      </w:pPr>
    </w:lvl>
    <w:lvl w:ilvl="5" w:tplc="6E7ABF98">
      <w:start w:val="1"/>
      <w:numFmt w:val="decimal"/>
      <w:lvlText w:val="%6."/>
      <w:lvlJc w:val="left"/>
      <w:pPr>
        <w:ind w:left="1701" w:hanging="283"/>
      </w:pPr>
    </w:lvl>
    <w:lvl w:ilvl="6" w:tplc="BAAE3F4A">
      <w:start w:val="1"/>
      <w:numFmt w:val="decimal"/>
      <w:lvlText w:val="%7."/>
      <w:lvlJc w:val="left"/>
      <w:pPr>
        <w:ind w:left="1984" w:hanging="283"/>
      </w:pPr>
    </w:lvl>
    <w:lvl w:ilvl="7" w:tplc="4CE8B514">
      <w:start w:val="1"/>
      <w:numFmt w:val="decimal"/>
      <w:lvlText w:val="%8."/>
      <w:lvlJc w:val="left"/>
      <w:pPr>
        <w:ind w:left="2268" w:hanging="283"/>
      </w:pPr>
    </w:lvl>
    <w:lvl w:ilvl="8" w:tplc="3C62CCB8">
      <w:start w:val="1"/>
      <w:numFmt w:val="decimal"/>
      <w:lvlText w:val="%9."/>
      <w:lvlJc w:val="left"/>
      <w:pPr>
        <w:ind w:left="2551" w:hanging="283"/>
      </w:pPr>
    </w:lvl>
  </w:abstractNum>
  <w:abstractNum w:abstractNumId="36" w15:restartNumberingAfterBreak="0">
    <w:nsid w:val="61763573"/>
    <w:multiLevelType w:val="hybridMultilevel"/>
    <w:tmpl w:val="60FE822E"/>
    <w:styleLink w:val="Liste31"/>
    <w:lvl w:ilvl="0" w:tplc="B5A4C542">
      <w:start w:val="1"/>
      <w:numFmt w:val="bullet"/>
      <w:pStyle w:val="Liste31"/>
      <w:lvlText w:val="☑"/>
      <w:lvlJc w:val="left"/>
      <w:pPr>
        <w:ind w:left="224" w:hanging="224"/>
      </w:pPr>
      <w:rPr>
        <w:rFonts w:ascii="OpenSymbol" w:hAnsi="OpenSymbol"/>
      </w:rPr>
    </w:lvl>
    <w:lvl w:ilvl="1" w:tplc="191826F4">
      <w:start w:val="1"/>
      <w:numFmt w:val="bullet"/>
      <w:lvlText w:val="□"/>
      <w:lvlJc w:val="left"/>
      <w:pPr>
        <w:ind w:left="448" w:hanging="224"/>
      </w:pPr>
      <w:rPr>
        <w:rFonts w:ascii="OpenSymbol" w:hAnsi="OpenSymbol"/>
      </w:rPr>
    </w:lvl>
    <w:lvl w:ilvl="2" w:tplc="BBFC48B8">
      <w:start w:val="1"/>
      <w:numFmt w:val="bullet"/>
      <w:lvlText w:val="☑"/>
      <w:lvlJc w:val="left"/>
      <w:pPr>
        <w:ind w:left="224" w:hanging="224"/>
      </w:pPr>
      <w:rPr>
        <w:rFonts w:ascii="OpenSymbol" w:hAnsi="OpenSymbol"/>
      </w:rPr>
    </w:lvl>
    <w:lvl w:ilvl="3" w:tplc="0FCE8FEE">
      <w:start w:val="1"/>
      <w:numFmt w:val="bullet"/>
      <w:lvlText w:val="□"/>
      <w:lvlJc w:val="left"/>
      <w:pPr>
        <w:ind w:left="448" w:hanging="224"/>
      </w:pPr>
      <w:rPr>
        <w:rFonts w:ascii="OpenSymbol" w:hAnsi="OpenSymbol"/>
      </w:rPr>
    </w:lvl>
    <w:lvl w:ilvl="4" w:tplc="29FC0320">
      <w:start w:val="1"/>
      <w:numFmt w:val="bullet"/>
      <w:lvlText w:val="☑"/>
      <w:lvlJc w:val="left"/>
      <w:pPr>
        <w:ind w:left="224" w:hanging="224"/>
      </w:pPr>
      <w:rPr>
        <w:rFonts w:ascii="OpenSymbol" w:hAnsi="OpenSymbol"/>
      </w:rPr>
    </w:lvl>
    <w:lvl w:ilvl="5" w:tplc="6226AB40">
      <w:start w:val="1"/>
      <w:numFmt w:val="bullet"/>
      <w:lvlText w:val="□"/>
      <w:lvlJc w:val="left"/>
      <w:pPr>
        <w:ind w:left="448" w:hanging="224"/>
      </w:pPr>
      <w:rPr>
        <w:rFonts w:ascii="OpenSymbol" w:hAnsi="OpenSymbol"/>
      </w:rPr>
    </w:lvl>
    <w:lvl w:ilvl="6" w:tplc="6B38B99E">
      <w:start w:val="1"/>
      <w:numFmt w:val="bullet"/>
      <w:lvlText w:val="☑"/>
      <w:lvlJc w:val="left"/>
      <w:pPr>
        <w:ind w:left="224" w:hanging="224"/>
      </w:pPr>
      <w:rPr>
        <w:rFonts w:ascii="OpenSymbol" w:hAnsi="OpenSymbol"/>
      </w:rPr>
    </w:lvl>
    <w:lvl w:ilvl="7" w:tplc="98822560">
      <w:start w:val="1"/>
      <w:numFmt w:val="bullet"/>
      <w:lvlText w:val="□"/>
      <w:lvlJc w:val="left"/>
      <w:pPr>
        <w:ind w:left="448" w:hanging="224"/>
      </w:pPr>
      <w:rPr>
        <w:rFonts w:ascii="OpenSymbol" w:hAnsi="OpenSymbol"/>
      </w:rPr>
    </w:lvl>
    <w:lvl w:ilvl="8" w:tplc="2334C50E">
      <w:start w:val="1"/>
      <w:numFmt w:val="bullet"/>
      <w:lvlText w:val="☑"/>
      <w:lvlJc w:val="left"/>
      <w:pPr>
        <w:ind w:left="224" w:hanging="224"/>
      </w:pPr>
      <w:rPr>
        <w:rFonts w:ascii="OpenSymbol" w:hAnsi="OpenSymbol"/>
      </w:rPr>
    </w:lvl>
  </w:abstractNum>
  <w:abstractNum w:abstractNumId="37" w15:restartNumberingAfterBreak="0">
    <w:nsid w:val="61D15C75"/>
    <w:multiLevelType w:val="hybridMultilevel"/>
    <w:tmpl w:val="9CE462EA"/>
    <w:lvl w:ilvl="0" w:tplc="040C0001">
      <w:start w:val="1"/>
      <w:numFmt w:val="bullet"/>
      <w:lvlText w:val=""/>
      <w:lvlJc w:val="left"/>
      <w:pPr>
        <w:ind w:left="720" w:hanging="360"/>
      </w:pPr>
      <w:rPr>
        <w:rFonts w:ascii="Symbol" w:hAnsi="Symbol" w:hint="default"/>
      </w:rPr>
    </w:lvl>
    <w:lvl w:ilvl="1" w:tplc="DFDA6AC6">
      <w:start w:val="5"/>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D377F3"/>
    <w:multiLevelType w:val="hybridMultilevel"/>
    <w:tmpl w:val="025E1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C4E2C88"/>
    <w:multiLevelType w:val="hybridMultilevel"/>
    <w:tmpl w:val="45925F52"/>
    <w:styleLink w:val="Liste51"/>
    <w:lvl w:ilvl="0" w:tplc="2832717C">
      <w:start w:val="1"/>
      <w:numFmt w:val="bullet"/>
      <w:pStyle w:val="Liste51"/>
      <w:lvlText w:val="✗"/>
      <w:lvlJc w:val="left"/>
      <w:pPr>
        <w:ind w:left="227" w:hanging="227"/>
      </w:pPr>
      <w:rPr>
        <w:rFonts w:ascii="OpenSymbol" w:hAnsi="OpenSymbol"/>
      </w:rPr>
    </w:lvl>
    <w:lvl w:ilvl="1" w:tplc="016CEEC4">
      <w:start w:val="1"/>
      <w:numFmt w:val="bullet"/>
      <w:lvlText w:val="✗"/>
      <w:lvlJc w:val="left"/>
      <w:pPr>
        <w:ind w:left="454" w:hanging="227"/>
      </w:pPr>
      <w:rPr>
        <w:rFonts w:ascii="OpenSymbol" w:hAnsi="OpenSymbol"/>
      </w:rPr>
    </w:lvl>
    <w:lvl w:ilvl="2" w:tplc="8C30982A">
      <w:start w:val="1"/>
      <w:numFmt w:val="bullet"/>
      <w:lvlText w:val="✗"/>
      <w:lvlJc w:val="left"/>
      <w:pPr>
        <w:ind w:left="680" w:hanging="227"/>
      </w:pPr>
      <w:rPr>
        <w:rFonts w:ascii="OpenSymbol" w:hAnsi="OpenSymbol"/>
      </w:rPr>
    </w:lvl>
    <w:lvl w:ilvl="3" w:tplc="1A00F18E">
      <w:start w:val="1"/>
      <w:numFmt w:val="bullet"/>
      <w:lvlText w:val="✗"/>
      <w:lvlJc w:val="left"/>
      <w:pPr>
        <w:ind w:left="907" w:hanging="227"/>
      </w:pPr>
      <w:rPr>
        <w:rFonts w:ascii="OpenSymbol" w:hAnsi="OpenSymbol"/>
      </w:rPr>
    </w:lvl>
    <w:lvl w:ilvl="4" w:tplc="7F8CC15A">
      <w:start w:val="1"/>
      <w:numFmt w:val="bullet"/>
      <w:lvlText w:val="✗"/>
      <w:lvlJc w:val="left"/>
      <w:pPr>
        <w:ind w:left="1134" w:hanging="227"/>
      </w:pPr>
      <w:rPr>
        <w:rFonts w:ascii="OpenSymbol" w:hAnsi="OpenSymbol"/>
      </w:rPr>
    </w:lvl>
    <w:lvl w:ilvl="5" w:tplc="49B4D9A0">
      <w:start w:val="1"/>
      <w:numFmt w:val="bullet"/>
      <w:lvlText w:val="✗"/>
      <w:lvlJc w:val="left"/>
      <w:pPr>
        <w:ind w:left="1361" w:hanging="227"/>
      </w:pPr>
      <w:rPr>
        <w:rFonts w:ascii="OpenSymbol" w:hAnsi="OpenSymbol"/>
      </w:rPr>
    </w:lvl>
    <w:lvl w:ilvl="6" w:tplc="4FC24AA0">
      <w:start w:val="1"/>
      <w:numFmt w:val="bullet"/>
      <w:lvlText w:val="✗"/>
      <w:lvlJc w:val="left"/>
      <w:pPr>
        <w:ind w:left="1587" w:hanging="227"/>
      </w:pPr>
      <w:rPr>
        <w:rFonts w:ascii="OpenSymbol" w:hAnsi="OpenSymbol"/>
      </w:rPr>
    </w:lvl>
    <w:lvl w:ilvl="7" w:tplc="6F605720">
      <w:start w:val="1"/>
      <w:numFmt w:val="bullet"/>
      <w:lvlText w:val="✗"/>
      <w:lvlJc w:val="left"/>
      <w:pPr>
        <w:ind w:left="1814" w:hanging="227"/>
      </w:pPr>
      <w:rPr>
        <w:rFonts w:ascii="OpenSymbol" w:hAnsi="OpenSymbol"/>
      </w:rPr>
    </w:lvl>
    <w:lvl w:ilvl="8" w:tplc="FF529F1A">
      <w:start w:val="1"/>
      <w:numFmt w:val="bullet"/>
      <w:lvlText w:val="✗"/>
      <w:lvlJc w:val="left"/>
      <w:pPr>
        <w:ind w:left="2041" w:hanging="227"/>
      </w:pPr>
      <w:rPr>
        <w:rFonts w:ascii="OpenSymbol" w:hAnsi="OpenSymbol"/>
      </w:rPr>
    </w:lvl>
  </w:abstractNum>
  <w:abstractNum w:abstractNumId="40" w15:restartNumberingAfterBreak="0">
    <w:nsid w:val="6C930E09"/>
    <w:multiLevelType w:val="hybridMultilevel"/>
    <w:tmpl w:val="48C081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F2F2219"/>
    <w:multiLevelType w:val="hybridMultilevel"/>
    <w:tmpl w:val="83BC6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6F1478"/>
    <w:multiLevelType w:val="multilevel"/>
    <w:tmpl w:val="FF1A36B2"/>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175580C"/>
    <w:multiLevelType w:val="hybridMultilevel"/>
    <w:tmpl w:val="0E7AA84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4D432FD"/>
    <w:multiLevelType w:val="hybridMultilevel"/>
    <w:tmpl w:val="9BF2241C"/>
    <w:styleLink w:val="RTFNum4"/>
    <w:lvl w:ilvl="0" w:tplc="99F2590A">
      <w:start w:val="1"/>
      <w:numFmt w:val="bullet"/>
      <w:pStyle w:val="RTFNum4"/>
      <w:lvlText w:val=""/>
      <w:lvlJc w:val="left"/>
      <w:pPr>
        <w:ind w:left="720" w:hanging="360"/>
      </w:pPr>
      <w:rPr>
        <w:rFonts w:ascii="Wingdings" w:eastAsia="Wingdings" w:hAnsi="Wingdings" w:cs="Wingdings"/>
        <w:sz w:val="20"/>
        <w:szCs w:val="20"/>
      </w:rPr>
    </w:lvl>
    <w:lvl w:ilvl="1" w:tplc="4D460778">
      <w:start w:val="1"/>
      <w:numFmt w:val="bullet"/>
      <w:lvlText w:val="o"/>
      <w:lvlJc w:val="left"/>
      <w:pPr>
        <w:ind w:left="1800" w:hanging="360"/>
      </w:pPr>
      <w:rPr>
        <w:rFonts w:ascii="Courier New" w:eastAsia="Courier New" w:hAnsi="Courier New" w:cs="Courier New"/>
      </w:rPr>
    </w:lvl>
    <w:lvl w:ilvl="2" w:tplc="D10664F4">
      <w:start w:val="1"/>
      <w:numFmt w:val="bullet"/>
      <w:lvlText w:val=""/>
      <w:lvlJc w:val="left"/>
      <w:pPr>
        <w:ind w:left="2520" w:hanging="360"/>
      </w:pPr>
      <w:rPr>
        <w:rFonts w:ascii="Wingdings" w:eastAsia="Wingdings" w:hAnsi="Wingdings" w:cs="Wingdings"/>
      </w:rPr>
    </w:lvl>
    <w:lvl w:ilvl="3" w:tplc="7B76DF60">
      <w:start w:val="1"/>
      <w:numFmt w:val="bullet"/>
      <w:lvlText w:val=""/>
      <w:lvlJc w:val="left"/>
      <w:pPr>
        <w:ind w:left="3240" w:hanging="360"/>
      </w:pPr>
      <w:rPr>
        <w:rFonts w:ascii="Symbol" w:eastAsia="Symbol" w:hAnsi="Symbol" w:cs="Symbol"/>
      </w:rPr>
    </w:lvl>
    <w:lvl w:ilvl="4" w:tplc="164CCBD2">
      <w:start w:val="1"/>
      <w:numFmt w:val="bullet"/>
      <w:lvlText w:val="o"/>
      <w:lvlJc w:val="left"/>
      <w:pPr>
        <w:ind w:left="3960" w:hanging="360"/>
      </w:pPr>
      <w:rPr>
        <w:rFonts w:ascii="Courier New" w:eastAsia="Courier New" w:hAnsi="Courier New" w:cs="Courier New"/>
      </w:rPr>
    </w:lvl>
    <w:lvl w:ilvl="5" w:tplc="F61A0B34">
      <w:start w:val="1"/>
      <w:numFmt w:val="bullet"/>
      <w:lvlText w:val=""/>
      <w:lvlJc w:val="left"/>
      <w:pPr>
        <w:ind w:left="4680" w:hanging="360"/>
      </w:pPr>
      <w:rPr>
        <w:rFonts w:ascii="Wingdings" w:eastAsia="Wingdings" w:hAnsi="Wingdings" w:cs="Wingdings"/>
      </w:rPr>
    </w:lvl>
    <w:lvl w:ilvl="6" w:tplc="27D213BC">
      <w:start w:val="1"/>
      <w:numFmt w:val="bullet"/>
      <w:lvlText w:val=""/>
      <w:lvlJc w:val="left"/>
      <w:pPr>
        <w:ind w:left="5400" w:hanging="360"/>
      </w:pPr>
      <w:rPr>
        <w:rFonts w:ascii="Symbol" w:eastAsia="Symbol" w:hAnsi="Symbol" w:cs="Symbol"/>
      </w:rPr>
    </w:lvl>
    <w:lvl w:ilvl="7" w:tplc="56EAE138">
      <w:start w:val="1"/>
      <w:numFmt w:val="bullet"/>
      <w:lvlText w:val="o"/>
      <w:lvlJc w:val="left"/>
      <w:pPr>
        <w:ind w:left="6120" w:hanging="360"/>
      </w:pPr>
      <w:rPr>
        <w:rFonts w:ascii="Courier New" w:eastAsia="Courier New" w:hAnsi="Courier New" w:cs="Courier New"/>
      </w:rPr>
    </w:lvl>
    <w:lvl w:ilvl="8" w:tplc="BC9E8DA2">
      <w:start w:val="1"/>
      <w:numFmt w:val="bullet"/>
      <w:lvlText w:val=""/>
      <w:lvlJc w:val="left"/>
      <w:pPr>
        <w:ind w:left="6840" w:hanging="360"/>
      </w:pPr>
      <w:rPr>
        <w:rFonts w:ascii="Wingdings" w:eastAsia="Wingdings" w:hAnsi="Wingdings" w:cs="Wingdings"/>
      </w:rPr>
    </w:lvl>
  </w:abstractNum>
  <w:abstractNum w:abstractNumId="45" w15:restartNumberingAfterBreak="0">
    <w:nsid w:val="78F94D84"/>
    <w:multiLevelType w:val="hybridMultilevel"/>
    <w:tmpl w:val="29D4F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8FF288B"/>
    <w:multiLevelType w:val="hybridMultilevel"/>
    <w:tmpl w:val="36ACBC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ADB6F66"/>
    <w:multiLevelType w:val="multilevel"/>
    <w:tmpl w:val="040A6AAE"/>
    <w:lvl w:ilvl="0">
      <w:start w:val="1"/>
      <w:numFmt w:val="decimal"/>
      <w:lvlText w:val="Article %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ascii="Arial" w:hAnsi="Arial" w:cs="Arial" w:hint="default"/>
        <w:sz w:val="20"/>
        <w:szCs w:val="20"/>
      </w:rPr>
    </w:lvl>
    <w:lvl w:ilvl="3">
      <w:start w:val="1"/>
      <w:numFmt w:val="decimal"/>
      <w:lvlText w:val="%1.%2.%3.%4"/>
      <w:lvlJc w:val="left"/>
      <w:pPr>
        <w:ind w:left="1999" w:hanging="864"/>
      </w:pPr>
      <w:rPr>
        <w:rFonts w:ascii="Marianne" w:hAnsi="Marianne" w:hint="default"/>
        <w:sz w:val="20"/>
        <w:szCs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CAD4AAE"/>
    <w:multiLevelType w:val="hybridMultilevel"/>
    <w:tmpl w:val="5ECC42E6"/>
    <w:styleLink w:val="Numbering2"/>
    <w:lvl w:ilvl="0" w:tplc="D1C62F02">
      <w:start w:val="1"/>
      <w:numFmt w:val="decimal"/>
      <w:pStyle w:val="Numbering2"/>
      <w:lvlText w:val="%1"/>
      <w:lvlJc w:val="left"/>
      <w:pPr>
        <w:ind w:left="283" w:hanging="283"/>
      </w:pPr>
    </w:lvl>
    <w:lvl w:ilvl="1" w:tplc="EB36F6B6">
      <w:start w:val="2"/>
      <w:numFmt w:val="decimal"/>
      <w:lvlText w:val="%2"/>
      <w:lvlJc w:val="left"/>
      <w:pPr>
        <w:ind w:left="566" w:hanging="283"/>
      </w:pPr>
    </w:lvl>
    <w:lvl w:ilvl="2" w:tplc="63F62FE0">
      <w:start w:val="3"/>
      <w:numFmt w:val="decimal"/>
      <w:lvlText w:val="%3"/>
      <w:lvlJc w:val="left"/>
      <w:pPr>
        <w:ind w:left="1133" w:hanging="567"/>
      </w:pPr>
    </w:lvl>
    <w:lvl w:ilvl="3" w:tplc="13E0E878">
      <w:start w:val="4"/>
      <w:numFmt w:val="decimal"/>
      <w:lvlText w:val="%4"/>
      <w:lvlJc w:val="left"/>
      <w:pPr>
        <w:ind w:left="1842" w:hanging="709"/>
      </w:pPr>
    </w:lvl>
    <w:lvl w:ilvl="4" w:tplc="F044EDAA">
      <w:start w:val="5"/>
      <w:numFmt w:val="decimal"/>
      <w:lvlText w:val="%5"/>
      <w:lvlJc w:val="left"/>
      <w:pPr>
        <w:ind w:left="2692" w:hanging="850"/>
      </w:pPr>
    </w:lvl>
    <w:lvl w:ilvl="5" w:tplc="1D780E9C">
      <w:start w:val="6"/>
      <w:numFmt w:val="decimal"/>
      <w:lvlText w:val="%6"/>
      <w:lvlJc w:val="left"/>
      <w:pPr>
        <w:ind w:left="3713" w:hanging="1021"/>
      </w:pPr>
    </w:lvl>
    <w:lvl w:ilvl="6" w:tplc="E22C5AD8">
      <w:start w:val="7"/>
      <w:numFmt w:val="decimal"/>
      <w:lvlText w:val="%7"/>
      <w:lvlJc w:val="left"/>
      <w:pPr>
        <w:ind w:left="5017" w:hanging="1304"/>
      </w:pPr>
    </w:lvl>
    <w:lvl w:ilvl="7" w:tplc="6B4263E8">
      <w:start w:val="8"/>
      <w:numFmt w:val="decimal"/>
      <w:lvlText w:val="%8"/>
      <w:lvlJc w:val="left"/>
      <w:pPr>
        <w:ind w:left="6491" w:hanging="1474"/>
      </w:pPr>
    </w:lvl>
    <w:lvl w:ilvl="8" w:tplc="4C561002">
      <w:start w:val="9"/>
      <w:numFmt w:val="decimal"/>
      <w:lvlText w:val="%9"/>
      <w:lvlJc w:val="left"/>
      <w:pPr>
        <w:ind w:left="8079" w:hanging="1588"/>
      </w:pPr>
    </w:lvl>
  </w:abstractNum>
  <w:abstractNum w:abstractNumId="49" w15:restartNumberingAfterBreak="0">
    <w:nsid w:val="7E7F1F8C"/>
    <w:multiLevelType w:val="hybridMultilevel"/>
    <w:tmpl w:val="D43808F6"/>
    <w:lvl w:ilvl="0" w:tplc="2E0CFBF4">
      <w:start w:val="1"/>
      <w:numFmt w:val="bullet"/>
      <w:pStyle w:val="2Listetirets"/>
      <w:lvlText w:val="-"/>
      <w:lvlJc w:val="left"/>
      <w:pPr>
        <w:ind w:left="720" w:hanging="360"/>
      </w:pPr>
      <w:rPr>
        <w:rFonts w:ascii="Times" w:hAnsi="Times" w:cs="Times New Roman" w:hint="default"/>
      </w:rPr>
    </w:lvl>
    <w:lvl w:ilvl="1" w:tplc="7C0EAF06">
      <w:start w:val="1"/>
      <w:numFmt w:val="bullet"/>
      <w:lvlText w:val="o"/>
      <w:lvlJc w:val="left"/>
      <w:pPr>
        <w:ind w:left="1440" w:hanging="360"/>
      </w:pPr>
      <w:rPr>
        <w:rFonts w:ascii="Courier New" w:hAnsi="Courier New" w:cs="Courier New" w:hint="default"/>
      </w:rPr>
    </w:lvl>
    <w:lvl w:ilvl="2" w:tplc="F586B568">
      <w:start w:val="1"/>
      <w:numFmt w:val="bullet"/>
      <w:lvlText w:val=""/>
      <w:lvlJc w:val="left"/>
      <w:pPr>
        <w:ind w:left="2160" w:hanging="360"/>
      </w:pPr>
      <w:rPr>
        <w:rFonts w:ascii="Wingdings" w:hAnsi="Wingdings" w:hint="default"/>
      </w:rPr>
    </w:lvl>
    <w:lvl w:ilvl="3" w:tplc="FB2EB726">
      <w:start w:val="1"/>
      <w:numFmt w:val="bullet"/>
      <w:lvlText w:val=""/>
      <w:lvlJc w:val="left"/>
      <w:pPr>
        <w:ind w:left="2880" w:hanging="360"/>
      </w:pPr>
      <w:rPr>
        <w:rFonts w:ascii="Symbol" w:hAnsi="Symbol" w:hint="default"/>
      </w:rPr>
    </w:lvl>
    <w:lvl w:ilvl="4" w:tplc="A062431C">
      <w:start w:val="1"/>
      <w:numFmt w:val="bullet"/>
      <w:lvlText w:val="o"/>
      <w:lvlJc w:val="left"/>
      <w:pPr>
        <w:ind w:left="3600" w:hanging="360"/>
      </w:pPr>
      <w:rPr>
        <w:rFonts w:ascii="Courier New" w:hAnsi="Courier New" w:cs="Courier New" w:hint="default"/>
      </w:rPr>
    </w:lvl>
    <w:lvl w:ilvl="5" w:tplc="DBFCE9FA">
      <w:start w:val="1"/>
      <w:numFmt w:val="bullet"/>
      <w:lvlText w:val=""/>
      <w:lvlJc w:val="left"/>
      <w:pPr>
        <w:ind w:left="4320" w:hanging="360"/>
      </w:pPr>
      <w:rPr>
        <w:rFonts w:ascii="Wingdings" w:hAnsi="Wingdings" w:hint="default"/>
      </w:rPr>
    </w:lvl>
    <w:lvl w:ilvl="6" w:tplc="A96AF60C">
      <w:start w:val="1"/>
      <w:numFmt w:val="bullet"/>
      <w:lvlText w:val=""/>
      <w:lvlJc w:val="left"/>
      <w:pPr>
        <w:ind w:left="5040" w:hanging="360"/>
      </w:pPr>
      <w:rPr>
        <w:rFonts w:ascii="Symbol" w:hAnsi="Symbol" w:hint="default"/>
      </w:rPr>
    </w:lvl>
    <w:lvl w:ilvl="7" w:tplc="ABD0CB60">
      <w:start w:val="1"/>
      <w:numFmt w:val="bullet"/>
      <w:lvlText w:val="o"/>
      <w:lvlJc w:val="left"/>
      <w:pPr>
        <w:ind w:left="5760" w:hanging="360"/>
      </w:pPr>
      <w:rPr>
        <w:rFonts w:ascii="Courier New" w:hAnsi="Courier New" w:cs="Courier New" w:hint="default"/>
      </w:rPr>
    </w:lvl>
    <w:lvl w:ilvl="8" w:tplc="BE3A430C">
      <w:start w:val="1"/>
      <w:numFmt w:val="bullet"/>
      <w:lvlText w:val=""/>
      <w:lvlJc w:val="left"/>
      <w:pPr>
        <w:ind w:left="6480" w:hanging="360"/>
      </w:pPr>
      <w:rPr>
        <w:rFonts w:ascii="Wingdings" w:hAnsi="Wingdings" w:hint="default"/>
      </w:rPr>
    </w:lvl>
  </w:abstractNum>
  <w:abstractNum w:abstractNumId="50" w15:restartNumberingAfterBreak="0">
    <w:nsid w:val="7EFD7CDE"/>
    <w:multiLevelType w:val="hybridMultilevel"/>
    <w:tmpl w:val="6C2EBC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9"/>
  </w:num>
  <w:num w:numId="2">
    <w:abstractNumId w:val="0"/>
  </w:num>
  <w:num w:numId="3">
    <w:abstractNumId w:val="12"/>
  </w:num>
  <w:num w:numId="4">
    <w:abstractNumId w:val="48"/>
  </w:num>
  <w:num w:numId="5">
    <w:abstractNumId w:val="22"/>
  </w:num>
  <w:num w:numId="6">
    <w:abstractNumId w:val="35"/>
  </w:num>
  <w:num w:numId="7">
    <w:abstractNumId w:val="7"/>
  </w:num>
  <w:num w:numId="8">
    <w:abstractNumId w:val="15"/>
  </w:num>
  <w:num w:numId="9">
    <w:abstractNumId w:val="14"/>
  </w:num>
  <w:num w:numId="10">
    <w:abstractNumId w:val="21"/>
  </w:num>
  <w:num w:numId="11">
    <w:abstractNumId w:val="33"/>
  </w:num>
  <w:num w:numId="12">
    <w:abstractNumId w:val="36"/>
  </w:num>
  <w:num w:numId="13">
    <w:abstractNumId w:val="34"/>
  </w:num>
  <w:num w:numId="14">
    <w:abstractNumId w:val="39"/>
  </w:num>
  <w:num w:numId="15">
    <w:abstractNumId w:val="32"/>
  </w:num>
  <w:num w:numId="16">
    <w:abstractNumId w:val="11"/>
  </w:num>
  <w:num w:numId="17">
    <w:abstractNumId w:val="44"/>
  </w:num>
  <w:num w:numId="18">
    <w:abstractNumId w:val="23"/>
  </w:num>
  <w:num w:numId="19">
    <w:abstractNumId w:val="18"/>
  </w:num>
  <w:num w:numId="20">
    <w:abstractNumId w:val="50"/>
  </w:num>
  <w:num w:numId="21">
    <w:abstractNumId w:val="10"/>
  </w:num>
  <w:num w:numId="22">
    <w:abstractNumId w:val="2"/>
  </w:num>
  <w:num w:numId="23">
    <w:abstractNumId w:val="1"/>
  </w:num>
  <w:num w:numId="24">
    <w:abstractNumId w:val="40"/>
  </w:num>
  <w:num w:numId="25">
    <w:abstractNumId w:val="28"/>
  </w:num>
  <w:num w:numId="26">
    <w:abstractNumId w:val="16"/>
  </w:num>
  <w:num w:numId="27">
    <w:abstractNumId w:val="9"/>
  </w:num>
  <w:num w:numId="28">
    <w:abstractNumId w:val="20"/>
  </w:num>
  <w:num w:numId="29">
    <w:abstractNumId w:val="30"/>
  </w:num>
  <w:num w:numId="30">
    <w:abstractNumId w:val="38"/>
  </w:num>
  <w:num w:numId="31">
    <w:abstractNumId w:val="17"/>
  </w:num>
  <w:num w:numId="32">
    <w:abstractNumId w:val="27"/>
  </w:num>
  <w:num w:numId="33">
    <w:abstractNumId w:val="31"/>
  </w:num>
  <w:num w:numId="34">
    <w:abstractNumId w:val="41"/>
  </w:num>
  <w:num w:numId="35">
    <w:abstractNumId w:val="5"/>
  </w:num>
  <w:num w:numId="36">
    <w:abstractNumId w:val="3"/>
  </w:num>
  <w:num w:numId="37">
    <w:abstractNumId w:val="8"/>
  </w:num>
  <w:num w:numId="38">
    <w:abstractNumId w:val="29"/>
  </w:num>
  <w:num w:numId="39">
    <w:abstractNumId w:val="37"/>
  </w:num>
  <w:num w:numId="40">
    <w:abstractNumId w:val="6"/>
  </w:num>
  <w:num w:numId="41">
    <w:abstractNumId w:val="26"/>
  </w:num>
  <w:num w:numId="42">
    <w:abstractNumId w:val="4"/>
  </w:num>
  <w:num w:numId="43">
    <w:abstractNumId w:val="43"/>
  </w:num>
  <w:num w:numId="44">
    <w:abstractNumId w:val="45"/>
  </w:num>
  <w:num w:numId="45">
    <w:abstractNumId w:val="46"/>
  </w:num>
  <w:num w:numId="46">
    <w:abstractNumId w:val="25"/>
  </w:num>
  <w:num w:numId="47">
    <w:abstractNumId w:val="42"/>
  </w:num>
  <w:num w:numId="48">
    <w:abstractNumId w:val="47"/>
  </w:num>
  <w:num w:numId="49">
    <w:abstractNumId w:val="24"/>
  </w:num>
  <w:num w:numId="50">
    <w:abstractNumId w:val="13"/>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lvlOverride w:ilvl="0">
      <w:lvl w:ilvl="0">
        <w:start w:val="1"/>
        <w:numFmt w:val="decimal"/>
        <w:lvlText w:val="Article %1 - "/>
        <w:lvlJc w:val="left"/>
        <w:pPr>
          <w:ind w:left="0" w:firstLine="283"/>
        </w:pPr>
      </w:lvl>
    </w:lvlOverride>
    <w:lvlOverride w:ilvl="1">
      <w:lvl w:ilvl="1">
        <w:start w:val="1"/>
        <w:numFmt w:val="decimal"/>
        <w:lvlText w:val="%1.%2 "/>
        <w:lvlJc w:val="left"/>
        <w:pPr>
          <w:ind w:left="0" w:firstLine="283"/>
        </w:pPr>
      </w:lvl>
    </w:lvlOverride>
    <w:lvlOverride w:ilvl="2">
      <w:lvl w:ilvl="2">
        <w:start w:val="1"/>
        <w:numFmt w:val="decimal"/>
        <w:lvlText w:val="%1.%2.%3 "/>
        <w:lvlJc w:val="left"/>
        <w:pPr>
          <w:ind w:left="0" w:firstLine="283"/>
        </w:pPr>
      </w:lvl>
    </w:lvlOverride>
    <w:lvlOverride w:ilvl="3">
      <w:lvl w:ilvl="3">
        <w:start w:val="1"/>
        <w:numFmt w:val="decimal"/>
        <w:lvlText w:val="%1.%2.%3.%4 "/>
        <w:lvlJc w:val="left"/>
        <w:pPr>
          <w:ind w:left="0" w:firstLine="283"/>
        </w:pPr>
      </w:lvl>
    </w:lvlOverride>
    <w:lvlOverride w:ilvl="4">
      <w:lvl w:ilvl="4">
        <w:start w:val="1"/>
        <w:numFmt w:val="decimal"/>
        <w:lvlText w:val="%1.%2.%3.%4.%5 "/>
        <w:lvlJc w:val="left"/>
        <w:pPr>
          <w:ind w:left="0" w:firstLine="283"/>
        </w:pPr>
      </w:lvl>
    </w:lvlOverride>
    <w:lvlOverride w:ilvl="5">
      <w:lvl w:ilvl="5">
        <w:start w:val="1"/>
        <w:numFmt w:val="decimal"/>
        <w:lvlText w:val="%1.%2.%3.%4.%5.%6 "/>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proofState w:spelling="clean" w:grammar="clean"/>
  <w:attachedTemplate r:id="rId1"/>
  <w:documentProtection w:formatting="1" w:enforcement="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F3F54C-42A6-4FE8-9D08-3D8D7EA07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Bdr>
        <w:top w:val="none" w:sz="4" w:space="0" w:color="000000"/>
        <w:left w:val="none" w:sz="4" w:space="0" w:color="000000"/>
        <w:bottom w:val="none" w:sz="4" w:space="0" w:color="000000"/>
        <w:right w:val="none" w:sz="4" w:space="0" w:color="000000"/>
        <w:between w:val="none" w:sz="4" w:space="0" w:color="000000"/>
      </w:pBdr>
      <w:autoSpaceDE/>
      <w:autoSpaceDN/>
      <w:spacing w:after="200" w:line="276" w:lineRule="auto"/>
      <w:jc w:val="both"/>
    </w:pPr>
    <w:rPr>
      <w:rFonts w:eastAsia="Calibri" w:cs="Calibri"/>
      <w:sz w:val="20"/>
      <w:lang w:val="fr-FR"/>
    </w:rPr>
  </w:style>
  <w:style w:type="paragraph" w:styleId="Titre1">
    <w:name w:val="heading 1"/>
    <w:basedOn w:val="Normal"/>
    <w:next w:val="Corpsdetexte"/>
    <w:link w:val="Titre1Car"/>
    <w:uiPriority w:val="9"/>
    <w:qFormat/>
    <w:pPr>
      <w:jc w:val="center"/>
      <w:outlineLvl w:val="0"/>
    </w:pPr>
    <w:rPr>
      <w:b/>
      <w:bCs/>
      <w:sz w:val="24"/>
      <w:szCs w:val="24"/>
    </w:rPr>
  </w:style>
  <w:style w:type="paragraph" w:styleId="Titre2">
    <w:name w:val="heading 2"/>
    <w:next w:val="Normal"/>
    <w:link w:val="Titre2Car"/>
    <w:uiPriority w:val="9"/>
    <w:unhideWhenUsed/>
    <w:qFormat/>
    <w:pPr>
      <w:keepNext/>
      <w:keepLines/>
      <w:widowControl/>
      <w:numPr>
        <w:ilvl w:val="1"/>
        <w:numId w:val="2"/>
      </w:numPr>
      <w:pBdr>
        <w:top w:val="none" w:sz="4" w:space="0" w:color="000000"/>
        <w:left w:val="none" w:sz="4" w:space="0" w:color="000000"/>
        <w:bottom w:val="none" w:sz="4" w:space="0" w:color="000000"/>
        <w:right w:val="none" w:sz="4" w:space="0" w:color="000000"/>
        <w:between w:val="none" w:sz="4" w:space="0" w:color="000000"/>
      </w:pBdr>
      <w:autoSpaceDE/>
      <w:autoSpaceDN/>
      <w:spacing w:after="272" w:line="249" w:lineRule="auto"/>
      <w:jc w:val="both"/>
      <w:outlineLvl w:val="1"/>
    </w:pPr>
    <w:rPr>
      <w:rFonts w:eastAsia="Arial"/>
      <w:b/>
      <w:color w:val="000000"/>
      <w:sz w:val="36"/>
      <w:lang w:val="fr-FR" w:eastAsia="fr-FR"/>
    </w:rPr>
  </w:style>
  <w:style w:type="paragraph" w:styleId="Titre3">
    <w:name w:val="heading 3"/>
    <w:next w:val="Normal"/>
    <w:link w:val="Titre3Car"/>
    <w:uiPriority w:val="9"/>
    <w:unhideWhenUsed/>
    <w:qFormat/>
    <w:pPr>
      <w:keepNext/>
      <w:keepLines/>
      <w:widowControl/>
      <w:numPr>
        <w:ilvl w:val="2"/>
        <w:numId w:val="2"/>
      </w:numPr>
      <w:pBdr>
        <w:top w:val="none" w:sz="4" w:space="0" w:color="000000"/>
        <w:left w:val="none" w:sz="4" w:space="0" w:color="000000"/>
        <w:bottom w:val="none" w:sz="4" w:space="0" w:color="000000"/>
        <w:right w:val="none" w:sz="4" w:space="0" w:color="000000"/>
        <w:between w:val="none" w:sz="4" w:space="0" w:color="000000"/>
      </w:pBdr>
      <w:autoSpaceDE/>
      <w:autoSpaceDN/>
      <w:spacing w:after="152" w:line="249" w:lineRule="auto"/>
      <w:outlineLvl w:val="2"/>
    </w:pPr>
    <w:rPr>
      <w:rFonts w:eastAsia="Arial"/>
      <w:b/>
      <w:color w:val="000000"/>
      <w:sz w:val="20"/>
      <w:lang w:val="fr-FR" w:eastAsia="fr-FR"/>
    </w:rPr>
  </w:style>
  <w:style w:type="paragraph" w:styleId="Titre4">
    <w:name w:val="heading 4"/>
    <w:next w:val="Normal"/>
    <w:link w:val="Titre4Car"/>
    <w:uiPriority w:val="9"/>
    <w:unhideWhenUsed/>
    <w:qFormat/>
    <w:pPr>
      <w:keepNext/>
      <w:keepLines/>
      <w:widowControl/>
      <w:numPr>
        <w:ilvl w:val="3"/>
        <w:numId w:val="2"/>
      </w:numPr>
      <w:pBdr>
        <w:top w:val="none" w:sz="4" w:space="0" w:color="000000"/>
        <w:left w:val="none" w:sz="4" w:space="0" w:color="000000"/>
        <w:bottom w:val="none" w:sz="4" w:space="0" w:color="000000"/>
        <w:right w:val="none" w:sz="4" w:space="0" w:color="000000"/>
        <w:between w:val="none" w:sz="4" w:space="0" w:color="000000"/>
      </w:pBdr>
      <w:autoSpaceDE/>
      <w:autoSpaceDN/>
      <w:spacing w:after="193" w:line="250" w:lineRule="auto"/>
      <w:outlineLvl w:val="3"/>
    </w:pPr>
    <w:rPr>
      <w:rFonts w:ascii="Marianne" w:eastAsia="Arial" w:hAnsi="Marianne"/>
      <w:b/>
      <w:i/>
      <w:color w:val="000000"/>
      <w:sz w:val="20"/>
      <w:u w:val="single"/>
      <w:lang w:val="fr-FR" w:eastAsia="fr-FR"/>
    </w:rPr>
  </w:style>
  <w:style w:type="paragraph" w:styleId="Titre5">
    <w:name w:val="heading 5"/>
    <w:next w:val="Normal"/>
    <w:link w:val="Titre5Car"/>
    <w:uiPriority w:val="9"/>
    <w:unhideWhenUsed/>
    <w:qFormat/>
    <w:pPr>
      <w:keepNext/>
      <w:keepLines/>
      <w:widowControl/>
      <w:numPr>
        <w:ilvl w:val="4"/>
        <w:numId w:val="2"/>
      </w:numPr>
      <w:pBdr>
        <w:top w:val="none" w:sz="4" w:space="0" w:color="000000"/>
        <w:left w:val="none" w:sz="4" w:space="0" w:color="000000"/>
        <w:bottom w:val="none" w:sz="4" w:space="0" w:color="000000"/>
        <w:right w:val="none" w:sz="4" w:space="0" w:color="000000"/>
        <w:between w:val="none" w:sz="4" w:space="0" w:color="000000"/>
      </w:pBdr>
      <w:autoSpaceDE/>
      <w:autoSpaceDN/>
      <w:spacing w:after="211" w:line="249" w:lineRule="auto"/>
      <w:outlineLvl w:val="4"/>
    </w:pPr>
    <w:rPr>
      <w:rFonts w:eastAsia="Arial"/>
      <w:b/>
      <w:i/>
      <w:color w:val="000000"/>
      <w:lang w:val="fr-FR" w:eastAsia="fr-FR"/>
    </w:rPr>
  </w:style>
  <w:style w:type="paragraph" w:styleId="Titre6">
    <w:name w:val="heading 6"/>
    <w:next w:val="Normal"/>
    <w:link w:val="Titre6Car"/>
    <w:uiPriority w:val="9"/>
    <w:unhideWhenUsed/>
    <w:qFormat/>
    <w:pPr>
      <w:keepNext/>
      <w:keepLines/>
      <w:widowControl/>
      <w:numPr>
        <w:ilvl w:val="5"/>
        <w:numId w:val="2"/>
      </w:numPr>
      <w:pBdr>
        <w:top w:val="none" w:sz="4" w:space="0" w:color="000000"/>
        <w:left w:val="none" w:sz="4" w:space="0" w:color="000000"/>
        <w:bottom w:val="none" w:sz="4" w:space="0" w:color="000000"/>
        <w:right w:val="none" w:sz="4" w:space="0" w:color="000000"/>
        <w:between w:val="none" w:sz="4" w:space="0" w:color="000000"/>
      </w:pBdr>
      <w:autoSpaceDE/>
      <w:autoSpaceDN/>
      <w:spacing w:after="211" w:line="249" w:lineRule="auto"/>
      <w:outlineLvl w:val="5"/>
    </w:pPr>
    <w:rPr>
      <w:rFonts w:eastAsia="Arial"/>
      <w:b/>
      <w:i/>
      <w:color w:val="000000"/>
      <w:lang w:val="fr-FR" w:eastAsia="fr-FR"/>
    </w:rPr>
  </w:style>
  <w:style w:type="paragraph" w:styleId="Titre7">
    <w:name w:val="heading 7"/>
    <w:next w:val="Normal"/>
    <w:link w:val="Titre7Car"/>
    <w:uiPriority w:val="9"/>
    <w:unhideWhenUsed/>
    <w:qFormat/>
    <w:pPr>
      <w:keepNext/>
      <w:keepLines/>
      <w:widowControl/>
      <w:numPr>
        <w:ilvl w:val="6"/>
        <w:numId w:val="2"/>
      </w:numPr>
      <w:pBdr>
        <w:top w:val="none" w:sz="4" w:space="0" w:color="000000"/>
        <w:left w:val="none" w:sz="4" w:space="0" w:color="000000"/>
        <w:bottom w:val="none" w:sz="4" w:space="0" w:color="000000"/>
        <w:right w:val="none" w:sz="4" w:space="0" w:color="000000"/>
        <w:between w:val="none" w:sz="4" w:space="0" w:color="000000"/>
      </w:pBdr>
      <w:autoSpaceDE/>
      <w:autoSpaceDN/>
      <w:spacing w:after="193" w:line="250" w:lineRule="auto"/>
      <w:outlineLvl w:val="6"/>
    </w:pPr>
    <w:rPr>
      <w:rFonts w:eastAsia="Arial"/>
      <w:b/>
      <w:i/>
      <w:color w:val="000000"/>
      <w:sz w:val="24"/>
      <w:u w:val="single"/>
      <w:lang w:val="fr-FR" w:eastAsia="fr-FR"/>
    </w:rPr>
  </w:style>
  <w:style w:type="paragraph" w:styleId="Titre8">
    <w:name w:val="heading 8"/>
    <w:basedOn w:val="Normal"/>
    <w:next w:val="Normal"/>
    <w:link w:val="Titre8Car"/>
    <w:uiPriority w:val="9"/>
    <w:unhideWhenUsed/>
    <w:qFormat/>
    <w:pPr>
      <w:keepNext/>
      <w:keepLines/>
      <w:spacing w:before="40" w:after="0"/>
      <w:outlineLvl w:val="7"/>
    </w:pPr>
    <w:rPr>
      <w:rFonts w:ascii="Calibri Light" w:eastAsia="Calibri Light" w:hAnsi="Calibri Light" w:cs="Calibri Light"/>
      <w:color w:val="272727"/>
      <w:sz w:val="21"/>
      <w:szCs w:val="21"/>
      <w:lang w:val="en-US"/>
    </w:rPr>
  </w:style>
  <w:style w:type="paragraph" w:styleId="Titre9">
    <w:name w:val="heading 9"/>
    <w:basedOn w:val="Normal"/>
    <w:next w:val="Normal"/>
    <w:link w:val="Titre9Car"/>
    <w:uiPriority w:val="9"/>
    <w:unhideWhenUsed/>
    <w:qFormat/>
    <w:pPr>
      <w:keepNext/>
      <w:keepLines/>
      <w:spacing w:before="40" w:after="0"/>
      <w:outlineLvl w:val="8"/>
    </w:pPr>
    <w:rPr>
      <w:rFonts w:ascii="Calibri Light" w:eastAsia="Calibri Light" w:hAnsi="Calibri Light" w:cs="Calibri Light"/>
      <w:i/>
      <w:iCs/>
      <w:color w:val="272727"/>
      <w:sz w:val="21"/>
      <w:szCs w:val="21"/>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99"/>
    <w:qFormat/>
    <w:rPr>
      <w:szCs w:val="20"/>
    </w:rPr>
  </w:style>
  <w:style w:type="paragraph" w:styleId="Paragraphedeliste">
    <w:name w:val="List Paragraph"/>
    <w:aliases w:val="Puces,References,Bullets,Paragraphe  revu,List Bullet Mary,lp1,Title Style 1,Numbered List Paragraph,List Paragraph (numbered (a)),List Paragraph nowy,Liste 1,Use Case List Paragraph,Figures,Evidence on Demand bullet points,Ha"/>
    <w:basedOn w:val="Normal"/>
    <w:link w:val="ParagraphedelisteCar"/>
    <w:uiPriority w:val="34"/>
    <w:qFormat/>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Pr>
      <w:color w:val="5770BE" w:themeColor="hyperlink"/>
      <w:u w:val="single"/>
    </w:rPr>
  </w:style>
  <w:style w:type="paragraph" w:customStyle="1" w:styleId="Date1">
    <w:name w:val="Date1"/>
    <w:basedOn w:val="Normal"/>
    <w:next w:val="Corpsdetexte"/>
    <w:link w:val="dateCar"/>
    <w:qFormat/>
    <w:rPr>
      <w:i/>
      <w:color w:val="231F20"/>
    </w:rPr>
  </w:style>
  <w:style w:type="paragraph" w:styleId="En-tte">
    <w:name w:val="header"/>
    <w:aliases w:val="En-tête1,E.e"/>
    <w:basedOn w:val="Normal"/>
    <w:link w:val="En-tteCar"/>
    <w:unhideWhenUsed/>
    <w:pPr>
      <w:tabs>
        <w:tab w:val="center" w:pos="4513"/>
        <w:tab w:val="right" w:pos="9026"/>
      </w:tabs>
    </w:pPr>
  </w:style>
  <w:style w:type="character" w:customStyle="1" w:styleId="dateCar">
    <w:name w:val="date Car"/>
    <w:basedOn w:val="Policepardfaut"/>
    <w:link w:val="Date1"/>
    <w:rPr>
      <w:i/>
      <w:color w:val="231F20"/>
      <w:sz w:val="20"/>
      <w:lang w:val="fr-FR"/>
    </w:rPr>
  </w:style>
  <w:style w:type="character" w:customStyle="1" w:styleId="En-tteCar">
    <w:name w:val="En-tête Car"/>
    <w:aliases w:val="En-tête1 Car,E.e Car"/>
    <w:basedOn w:val="Policepardfaut"/>
    <w:link w:val="En-tte"/>
    <w:rPr>
      <w:rFonts w:ascii="Arial" w:eastAsia="Arial" w:hAnsi="Arial" w:cs="Arial"/>
    </w:rPr>
  </w:style>
  <w:style w:type="paragraph" w:styleId="Pieddepage">
    <w:name w:val="footer"/>
    <w:basedOn w:val="Normal"/>
    <w:link w:val="PieddepageCar"/>
    <w:unhideWhenUsed/>
    <w:pPr>
      <w:tabs>
        <w:tab w:val="center" w:pos="4513"/>
        <w:tab w:val="right" w:pos="9026"/>
      </w:tabs>
    </w:pPr>
  </w:style>
  <w:style w:type="character" w:customStyle="1" w:styleId="PieddepageCar">
    <w:name w:val="Pied de page Car"/>
    <w:basedOn w:val="Policepardfaut"/>
    <w:link w:val="Pieddepage"/>
    <w:uiPriority w:val="99"/>
    <w:rPr>
      <w:rFonts w:ascii="Arial" w:eastAsia="Arial" w:hAnsi="Arial" w:cs="Arial"/>
    </w:rPr>
  </w:style>
  <w:style w:type="paragraph" w:customStyle="1" w:styleId="Objet">
    <w:name w:val="Objet"/>
    <w:basedOn w:val="Corpsdetexte"/>
    <w:next w:val="Corpsdetexte"/>
    <w:link w:val="ObjetCar"/>
    <w:qFormat/>
    <w:pPr>
      <w:spacing w:before="103" w:line="242" w:lineRule="exact"/>
    </w:pPr>
    <w:rPr>
      <w:b/>
      <w:color w:val="231F20"/>
    </w:rPr>
  </w:style>
  <w:style w:type="paragraph" w:customStyle="1" w:styleId="Signat">
    <w:name w:val="Signat"/>
    <w:basedOn w:val="Titre1"/>
    <w:next w:val="Corpsdetexte"/>
    <w:link w:val="SignatCar"/>
    <w:qFormat/>
    <w:pPr>
      <w:jc w:val="right"/>
    </w:pPr>
    <w:rPr>
      <w:bCs w:val="0"/>
      <w:color w:val="231F20"/>
      <w:sz w:val="16"/>
      <w:szCs w:val="16"/>
    </w:rPr>
  </w:style>
  <w:style w:type="character" w:customStyle="1" w:styleId="CorpsdetexteCar">
    <w:name w:val="Corps de texte Car"/>
    <w:basedOn w:val="Policepardfaut"/>
    <w:link w:val="Corpsdetexte"/>
    <w:uiPriority w:val="99"/>
    <w:rPr>
      <w:sz w:val="20"/>
      <w:szCs w:val="20"/>
      <w:lang w:val="fr-FR"/>
    </w:rPr>
  </w:style>
  <w:style w:type="character" w:customStyle="1" w:styleId="ObjetCar">
    <w:name w:val="Objet Car"/>
    <w:basedOn w:val="CorpsdetexteCar"/>
    <w:link w:val="Objet"/>
    <w:rPr>
      <w:b/>
      <w:color w:val="231F20"/>
      <w:sz w:val="20"/>
      <w:szCs w:val="20"/>
      <w:lang w:val="fr-FR"/>
    </w:rPr>
  </w:style>
  <w:style w:type="character" w:customStyle="1" w:styleId="Titre1Car">
    <w:name w:val="Titre 1 Car"/>
    <w:basedOn w:val="Policepardfaut"/>
    <w:link w:val="Titre1"/>
    <w:uiPriority w:val="9"/>
    <w:rPr>
      <w:b/>
      <w:bCs/>
      <w:sz w:val="24"/>
      <w:szCs w:val="24"/>
      <w:lang w:val="fr-FR"/>
    </w:rPr>
  </w:style>
  <w:style w:type="character" w:customStyle="1" w:styleId="SignatCar">
    <w:name w:val="Signat Car"/>
    <w:basedOn w:val="Titre1Car"/>
    <w:link w:val="Signat"/>
    <w:rPr>
      <w:b/>
      <w:bCs w:val="0"/>
      <w:color w:val="231F20"/>
      <w:sz w:val="16"/>
      <w:szCs w:val="16"/>
      <w:lang w:val="fr-FR"/>
    </w:rPr>
  </w:style>
  <w:style w:type="paragraph" w:customStyle="1" w:styleId="Titredelapage">
    <w:name w:val="Titre de la page"/>
    <w:basedOn w:val="Normal"/>
    <w:link w:val="TitredelapageCar"/>
    <w:pPr>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Pr>
      <w:sz w:val="16"/>
      <w:szCs w:val="16"/>
    </w:rPr>
  </w:style>
  <w:style w:type="character" w:customStyle="1" w:styleId="TitredelapageCar">
    <w:name w:val="Titre de la page Car"/>
    <w:link w:val="Titredelapage"/>
    <w:rPr>
      <w:rFonts w:eastAsiaTheme="minorEastAsia"/>
      <w:b/>
      <w:bCs/>
      <w:sz w:val="24"/>
      <w:szCs w:val="20"/>
      <w:lang w:val="fr-FR" w:eastAsia="fr-FR"/>
    </w:rPr>
  </w:style>
  <w:style w:type="character" w:customStyle="1" w:styleId="Sous-titrecentrboldCar">
    <w:name w:val="Sous-titre centré bold Car"/>
    <w:link w:val="Sous-titrecentrbold"/>
    <w:rPr>
      <w:rFonts w:eastAsiaTheme="minorEastAsia"/>
      <w:b/>
      <w:bCs/>
      <w:sz w:val="16"/>
      <w:szCs w:val="16"/>
      <w:lang w:val="fr-FR" w:eastAsia="fr-FR"/>
    </w:rPr>
  </w:style>
  <w:style w:type="paragraph" w:customStyle="1" w:styleId="Sous-titre1">
    <w:name w:val="Sous-titre1"/>
    <w:basedOn w:val="Normal"/>
    <w:next w:val="Corpsdetexte"/>
    <w:link w:val="Sous-titre1Car"/>
    <w:qFormat/>
    <w:pPr>
      <w:jc w:val="center"/>
    </w:pPr>
    <w:rPr>
      <w:b/>
      <w:bCs/>
      <w:sz w:val="16"/>
      <w:szCs w:val="16"/>
    </w:rPr>
  </w:style>
  <w:style w:type="paragraph" w:customStyle="1" w:styleId="Sous-titre2">
    <w:name w:val="Sous-titre 2"/>
    <w:basedOn w:val="Sous-titre1"/>
    <w:next w:val="Corpsdetexte"/>
    <w:link w:val="Sous-titre2Car"/>
    <w:qFormat/>
    <w:rPr>
      <w:b w:val="0"/>
      <w:bCs w:val="0"/>
    </w:rPr>
  </w:style>
  <w:style w:type="character" w:customStyle="1" w:styleId="Sous-titre1Car">
    <w:name w:val="Sous-titre1 Car"/>
    <w:basedOn w:val="Policepardfaut"/>
    <w:link w:val="Sous-titre1"/>
    <w:rPr>
      <w:b/>
      <w:bCs/>
      <w:sz w:val="16"/>
      <w:szCs w:val="16"/>
      <w:lang w:val="fr-FR"/>
    </w:rPr>
  </w:style>
  <w:style w:type="paragraph" w:customStyle="1" w:styleId="Titre1demapage">
    <w:name w:val="Titre 1 de ma page"/>
    <w:basedOn w:val="Corpsdetexte"/>
    <w:next w:val="Corpsdetexte"/>
    <w:link w:val="Titre1demapageCar"/>
    <w:autoRedefine/>
    <w:qFormat/>
    <w:pPr>
      <w:spacing w:before="1"/>
    </w:pPr>
    <w:rPr>
      <w:b/>
      <w:bCs/>
    </w:rPr>
  </w:style>
  <w:style w:type="character" w:customStyle="1" w:styleId="Sous-titre2Car">
    <w:name w:val="Sous-titre 2 Car"/>
    <w:basedOn w:val="Sous-titre1Car"/>
    <w:link w:val="Sous-titre2"/>
    <w:rPr>
      <w:b w:val="0"/>
      <w:bCs w:val="0"/>
      <w:sz w:val="16"/>
      <w:szCs w:val="16"/>
      <w:lang w:val="fr-FR"/>
    </w:rPr>
  </w:style>
  <w:style w:type="paragraph" w:customStyle="1" w:styleId="Titre2demapage">
    <w:name w:val="Titre 2 de ma page"/>
    <w:basedOn w:val="Titre1demapage"/>
    <w:next w:val="Corpsdetexte"/>
    <w:link w:val="Titre2demapageCar"/>
    <w:autoRedefine/>
    <w:qFormat/>
    <w:rPr>
      <w:sz w:val="16"/>
      <w:szCs w:val="16"/>
    </w:rPr>
  </w:style>
  <w:style w:type="character" w:customStyle="1" w:styleId="Titre1demapageCar">
    <w:name w:val="Titre 1 de ma page Car"/>
    <w:basedOn w:val="CorpsdetexteCar"/>
    <w:link w:val="Titre1demapage"/>
    <w:rPr>
      <w:b/>
      <w:bCs/>
      <w:sz w:val="20"/>
      <w:szCs w:val="20"/>
      <w:lang w:val="fr-FR"/>
    </w:rPr>
  </w:style>
  <w:style w:type="paragraph" w:customStyle="1" w:styleId="Titre3demapage">
    <w:name w:val="Titre 3 de ma page"/>
    <w:basedOn w:val="Titre2demapage"/>
    <w:next w:val="Corpsdetexte"/>
    <w:link w:val="Titre3demapageCar"/>
    <w:qFormat/>
    <w:rPr>
      <w:b w:val="0"/>
      <w:bCs w:val="0"/>
    </w:rPr>
  </w:style>
  <w:style w:type="character" w:customStyle="1" w:styleId="Titre2demapageCar">
    <w:name w:val="Titre 2 de ma page Car"/>
    <w:basedOn w:val="Titre1demapageCar"/>
    <w:link w:val="Titre2demapage"/>
    <w:rPr>
      <w:b/>
      <w:bCs/>
      <w:sz w:val="16"/>
      <w:szCs w:val="16"/>
      <w:lang w:val="fr-FR"/>
    </w:rPr>
  </w:style>
  <w:style w:type="character" w:customStyle="1" w:styleId="Titre3demapageCar">
    <w:name w:val="Titre 3 de ma page Car"/>
    <w:basedOn w:val="Titre2demapageCar"/>
    <w:link w:val="Titre3demapage"/>
    <w:rPr>
      <w:b w:val="0"/>
      <w:bCs w:val="0"/>
      <w:sz w:val="16"/>
      <w:szCs w:val="16"/>
      <w:lang w:val="fr-FR"/>
    </w:rPr>
  </w:style>
  <w:style w:type="paragraph" w:customStyle="1" w:styleId="Date2">
    <w:name w:val="Date 2"/>
    <w:basedOn w:val="Date1"/>
    <w:next w:val="Corpsdetexte"/>
    <w:link w:val="Date2Car"/>
    <w:qFormat/>
    <w:pPr>
      <w:jc w:val="right"/>
    </w:pPr>
    <w:rPr>
      <w:sz w:val="16"/>
      <w:szCs w:val="16"/>
    </w:rPr>
  </w:style>
  <w:style w:type="paragraph" w:customStyle="1" w:styleId="PieddePage2">
    <w:name w:val="Pied de Page 2"/>
    <w:basedOn w:val="Normal"/>
    <w:next w:val="Corpsdetexte"/>
    <w:link w:val="PieddePage2Car"/>
    <w:qFormat/>
    <w:pPr>
      <w:spacing w:line="161" w:lineRule="exact"/>
    </w:pPr>
    <w:rPr>
      <w:color w:val="939598"/>
      <w:sz w:val="14"/>
    </w:rPr>
  </w:style>
  <w:style w:type="character" w:customStyle="1" w:styleId="Date2Car">
    <w:name w:val="Date 2 Car"/>
    <w:basedOn w:val="dateCar"/>
    <w:link w:val="Date2"/>
    <w:rPr>
      <w:i/>
      <w:color w:val="231F20"/>
      <w:sz w:val="16"/>
      <w:szCs w:val="16"/>
      <w:lang w:val="fr-FR"/>
    </w:rPr>
  </w:style>
  <w:style w:type="paragraph" w:customStyle="1" w:styleId="Intituldirection">
    <w:name w:val="Intitulé direction"/>
    <w:basedOn w:val="En-tte"/>
    <w:next w:val="Corpsdetexte"/>
    <w:link w:val="IntituldirectionCar"/>
    <w:qFormat/>
    <w:pPr>
      <w:tabs>
        <w:tab w:val="clear" w:pos="4513"/>
      </w:tabs>
      <w:jc w:val="right"/>
    </w:pPr>
    <w:rPr>
      <w:b/>
      <w:bCs/>
      <w:sz w:val="24"/>
      <w:szCs w:val="24"/>
    </w:rPr>
  </w:style>
  <w:style w:type="character" w:customStyle="1" w:styleId="PieddePage2Car">
    <w:name w:val="Pied de Page 2 Car"/>
    <w:basedOn w:val="Policepardfaut"/>
    <w:link w:val="PieddePage2"/>
    <w:rPr>
      <w:color w:val="939598"/>
      <w:sz w:val="14"/>
      <w:lang w:val="fr-FR"/>
    </w:rPr>
  </w:style>
  <w:style w:type="character" w:customStyle="1" w:styleId="IntituldirectionCar">
    <w:name w:val="Intitulé direction Car"/>
    <w:basedOn w:val="En-tteCar"/>
    <w:link w:val="Intituldirection"/>
    <w:rPr>
      <w:rFonts w:ascii="Arial" w:eastAsia="Arial" w:hAnsi="Arial" w:cs="Arial"/>
      <w:b/>
      <w:bCs/>
      <w:sz w:val="24"/>
      <w:szCs w:val="24"/>
    </w:rPr>
  </w:style>
  <w:style w:type="paragraph" w:customStyle="1" w:styleId="IntituleDirecteur">
    <w:name w:val="Intitule Directeur"/>
    <w:basedOn w:val="Corpsdetexte"/>
    <w:next w:val="Corpsdetexte"/>
    <w:link w:val="IntituleDirecteurCar"/>
    <w:qFormat/>
    <w:rPr>
      <w:sz w:val="24"/>
      <w:szCs w:val="24"/>
    </w:rPr>
  </w:style>
  <w:style w:type="character" w:customStyle="1" w:styleId="IntituleDirecteurCar">
    <w:name w:val="Intitule Directeur Car"/>
    <w:basedOn w:val="CorpsdetexteCar"/>
    <w:link w:val="IntituleDirecteur"/>
    <w:rPr>
      <w:sz w:val="24"/>
      <w:szCs w:val="24"/>
      <w:lang w:val="fr-FR"/>
    </w:rPr>
  </w:style>
  <w:style w:type="paragraph" w:customStyle="1" w:styleId="Pieddepage20">
    <w:name w:val="Pied de page 2"/>
    <w:basedOn w:val="Normal"/>
    <w:next w:val="Corpsdetexte"/>
    <w:link w:val="Pieddepage2Car0"/>
    <w:qFormat/>
    <w:pPr>
      <w:spacing w:line="161" w:lineRule="exact"/>
    </w:pPr>
    <w:rPr>
      <w:color w:val="939598"/>
      <w:sz w:val="14"/>
    </w:rPr>
  </w:style>
  <w:style w:type="character" w:customStyle="1" w:styleId="Pieddepage2Car0">
    <w:name w:val="Pied de page 2 Car"/>
    <w:basedOn w:val="Policepardfaut"/>
    <w:link w:val="Pieddepage20"/>
    <w:rPr>
      <w:color w:val="939598"/>
      <w:sz w:val="14"/>
      <w:lang w:val="fr-FR"/>
    </w:rPr>
  </w:style>
  <w:style w:type="character" w:styleId="Numrodepage">
    <w:name w:val="page number"/>
    <w:basedOn w:val="Policepardfaut"/>
    <w:uiPriority w:val="99"/>
    <w:semiHidden/>
    <w:unhideWhenUsed/>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Pr>
      <w:color w:val="5770BE" w:themeColor="followed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Standard">
    <w:name w:val="Standard"/>
    <w:link w:val="StandardCar"/>
    <w:qFormat/>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Times New Roman" w:eastAsia="Times New Roman" w:hAnsi="Times New Roman" w:cs="Times New Roman"/>
      <w:sz w:val="24"/>
      <w:szCs w:val="24"/>
      <w:lang w:val="fr-FR" w:eastAsia="zh-CN"/>
    </w:rPr>
  </w:style>
  <w:style w:type="character" w:customStyle="1" w:styleId="ParagraphedelisteCar">
    <w:name w:val="Paragraphe de liste Car"/>
    <w:aliases w:val="Puces Car,References Car,Bullets Car,Paragraphe  revu Car,List Bullet Mary Car,lp1 Car,Title Style 1 Car,Numbered List Paragraph Car,List Paragraph (numbered (a)) Car,List Paragraph nowy Car,Liste 1 Car,Figures Car,Ha Car"/>
    <w:basedOn w:val="Policepardfaut"/>
    <w:link w:val="Paragraphedeliste"/>
    <w:uiPriority w:val="34"/>
    <w:qFormat/>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rPr>
      <w:szCs w:val="20"/>
    </w:rPr>
  </w:style>
  <w:style w:type="character" w:customStyle="1" w:styleId="CommentaireCar">
    <w:name w:val="Commentaire Car"/>
    <w:basedOn w:val="Policepardfaut"/>
    <w:link w:val="Commentaire"/>
    <w:uiPriority w:val="99"/>
    <w:rPr>
      <w:rFonts w:eastAsia="Calibri" w:cs="Calibri"/>
      <w:sz w:val="20"/>
      <w:szCs w:val="20"/>
      <w:lang w:val="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eastAsia="Calibri" w:cs="Calibri"/>
      <w:b/>
      <w:bCs/>
      <w:sz w:val="20"/>
      <w:szCs w:val="20"/>
      <w:lang w:val="fr-FR"/>
    </w:rPr>
  </w:style>
  <w:style w:type="character" w:customStyle="1" w:styleId="Titre2Car">
    <w:name w:val="Titre 2 Car"/>
    <w:basedOn w:val="Policepardfaut"/>
    <w:link w:val="Titre2"/>
    <w:uiPriority w:val="9"/>
    <w:rPr>
      <w:rFonts w:eastAsia="Arial"/>
      <w:b/>
      <w:color w:val="000000"/>
      <w:sz w:val="36"/>
      <w:lang w:val="fr-FR" w:eastAsia="fr-FR"/>
    </w:rPr>
  </w:style>
  <w:style w:type="character" w:customStyle="1" w:styleId="Titre3Car">
    <w:name w:val="Titre 3 Car"/>
    <w:basedOn w:val="Policepardfaut"/>
    <w:link w:val="Titre3"/>
    <w:uiPriority w:val="9"/>
    <w:rPr>
      <w:rFonts w:eastAsia="Arial"/>
      <w:b/>
      <w:color w:val="000000"/>
      <w:sz w:val="20"/>
      <w:lang w:val="fr-FR" w:eastAsia="fr-FR"/>
    </w:rPr>
  </w:style>
  <w:style w:type="character" w:customStyle="1" w:styleId="Titre4Car">
    <w:name w:val="Titre 4 Car"/>
    <w:basedOn w:val="Policepardfaut"/>
    <w:link w:val="Titre4"/>
    <w:uiPriority w:val="9"/>
    <w:rPr>
      <w:rFonts w:ascii="Marianne" w:eastAsia="Arial" w:hAnsi="Marianne"/>
      <w:b/>
      <w:i/>
      <w:color w:val="000000"/>
      <w:sz w:val="20"/>
      <w:u w:val="single"/>
      <w:lang w:val="fr-FR" w:eastAsia="fr-FR"/>
    </w:rPr>
  </w:style>
  <w:style w:type="character" w:customStyle="1" w:styleId="Titre5Car">
    <w:name w:val="Titre 5 Car"/>
    <w:basedOn w:val="Policepardfaut"/>
    <w:link w:val="Titre5"/>
    <w:uiPriority w:val="9"/>
    <w:rPr>
      <w:rFonts w:eastAsia="Arial"/>
      <w:b/>
      <w:i/>
      <w:color w:val="000000"/>
      <w:lang w:val="fr-FR" w:eastAsia="fr-FR"/>
    </w:rPr>
  </w:style>
  <w:style w:type="character" w:customStyle="1" w:styleId="Titre6Car">
    <w:name w:val="Titre 6 Car"/>
    <w:basedOn w:val="Policepardfaut"/>
    <w:link w:val="Titre6"/>
    <w:uiPriority w:val="9"/>
    <w:rPr>
      <w:rFonts w:eastAsia="Arial"/>
      <w:b/>
      <w:i/>
      <w:color w:val="000000"/>
      <w:lang w:val="fr-FR" w:eastAsia="fr-FR"/>
    </w:rPr>
  </w:style>
  <w:style w:type="character" w:customStyle="1" w:styleId="Titre7Car">
    <w:name w:val="Titre 7 Car"/>
    <w:basedOn w:val="Policepardfaut"/>
    <w:link w:val="Titre7"/>
    <w:uiPriority w:val="9"/>
    <w:rPr>
      <w:rFonts w:eastAsia="Arial"/>
      <w:b/>
      <w:i/>
      <w:color w:val="000000"/>
      <w:sz w:val="24"/>
      <w:u w:val="single"/>
      <w:lang w:val="fr-FR" w:eastAsia="fr-FR"/>
    </w:rPr>
  </w:style>
  <w:style w:type="paragraph" w:customStyle="1" w:styleId="Titre81">
    <w:name w:val="Titre 81"/>
    <w:basedOn w:val="Normal"/>
    <w:next w:val="Normal"/>
    <w:uiPriority w:val="9"/>
    <w:unhideWhenUsed/>
    <w:qFormat/>
    <w:pPr>
      <w:keepNext/>
      <w:keepLines/>
      <w:numPr>
        <w:ilvl w:val="7"/>
        <w:numId w:val="2"/>
      </w:numPr>
      <w:spacing w:before="40" w:after="0" w:line="251" w:lineRule="auto"/>
      <w:ind w:left="5760" w:right="4" w:hanging="360"/>
      <w:outlineLvl w:val="7"/>
    </w:pPr>
    <w:rPr>
      <w:rFonts w:ascii="Calibri Light" w:eastAsia="Calibri Light" w:hAnsi="Calibri Light" w:cs="Calibri Light"/>
      <w:color w:val="272727"/>
      <w:sz w:val="21"/>
      <w:szCs w:val="21"/>
      <w:lang w:eastAsia="fr-FR"/>
    </w:rPr>
  </w:style>
  <w:style w:type="paragraph" w:customStyle="1" w:styleId="Titre91">
    <w:name w:val="Titre 91"/>
    <w:basedOn w:val="Normal"/>
    <w:next w:val="Normal"/>
    <w:uiPriority w:val="9"/>
    <w:unhideWhenUsed/>
    <w:qFormat/>
    <w:pPr>
      <w:keepNext/>
      <w:keepLines/>
      <w:numPr>
        <w:ilvl w:val="8"/>
        <w:numId w:val="2"/>
      </w:numPr>
      <w:spacing w:before="40" w:after="0" w:line="251" w:lineRule="auto"/>
      <w:ind w:left="6480" w:right="4" w:hanging="360"/>
      <w:outlineLvl w:val="8"/>
    </w:pPr>
    <w:rPr>
      <w:rFonts w:ascii="Calibri Light" w:eastAsia="Calibri Light" w:hAnsi="Calibri Light" w:cs="Calibri Light"/>
      <w:i/>
      <w:iCs/>
      <w:color w:val="272727"/>
      <w:sz w:val="21"/>
      <w:szCs w:val="21"/>
      <w:lang w:eastAsia="fr-FR"/>
    </w:rPr>
  </w:style>
  <w:style w:type="numbering" w:customStyle="1" w:styleId="Aucuneliste1">
    <w:name w:val="Aucune liste1"/>
    <w:next w:val="Aucuneliste"/>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paragraph" w:styleId="Titre">
    <w:name w:val="Title"/>
    <w:basedOn w:val="Normal"/>
    <w:next w:val="Normal"/>
    <w:link w:val="TitreCar"/>
    <w:uiPriority w:val="10"/>
    <w:qFormat/>
    <w:pPr>
      <w:spacing w:before="300" w:line="251" w:lineRule="auto"/>
      <w:ind w:left="7" w:right="4" w:hanging="7"/>
      <w:contextualSpacing/>
    </w:pPr>
    <w:rPr>
      <w:rFonts w:ascii="Marianne" w:eastAsia="Arial" w:hAnsi="Marianne" w:cs="Arial"/>
      <w:color w:val="000000"/>
      <w:sz w:val="48"/>
      <w:szCs w:val="48"/>
      <w:lang w:eastAsia="fr-FR"/>
    </w:rPr>
  </w:style>
  <w:style w:type="character" w:customStyle="1" w:styleId="TitreCar">
    <w:name w:val="Titre Car"/>
    <w:basedOn w:val="Policepardfaut"/>
    <w:link w:val="Titre"/>
    <w:uiPriority w:val="10"/>
    <w:rPr>
      <w:rFonts w:ascii="Marianne" w:eastAsia="Arial" w:hAnsi="Marianne"/>
      <w:color w:val="000000"/>
      <w:sz w:val="48"/>
      <w:szCs w:val="48"/>
      <w:lang w:val="fr-FR" w:eastAsia="fr-FR"/>
    </w:rPr>
  </w:style>
  <w:style w:type="paragraph" w:styleId="Sous-titre">
    <w:name w:val="Subtitle"/>
    <w:basedOn w:val="Normal"/>
    <w:next w:val="Normal"/>
    <w:link w:val="Sous-titreCar"/>
    <w:uiPriority w:val="11"/>
    <w:qFormat/>
    <w:pPr>
      <w:spacing w:before="200" w:line="251" w:lineRule="auto"/>
      <w:ind w:left="7" w:right="4" w:hanging="7"/>
    </w:pPr>
    <w:rPr>
      <w:rFonts w:ascii="Marianne" w:eastAsia="Arial" w:hAnsi="Marianne" w:cs="Arial"/>
      <w:color w:val="000000"/>
      <w:sz w:val="24"/>
      <w:szCs w:val="24"/>
      <w:lang w:eastAsia="fr-FR"/>
    </w:rPr>
  </w:style>
  <w:style w:type="character" w:customStyle="1" w:styleId="Sous-titreCar">
    <w:name w:val="Sous-titre Car"/>
    <w:basedOn w:val="Policepardfaut"/>
    <w:link w:val="Sous-titre"/>
    <w:uiPriority w:val="11"/>
    <w:rPr>
      <w:rFonts w:ascii="Marianne" w:eastAsia="Arial" w:hAnsi="Marianne"/>
      <w:color w:val="000000"/>
      <w:sz w:val="24"/>
      <w:szCs w:val="24"/>
      <w:lang w:val="fr-FR" w:eastAsia="fr-FR"/>
    </w:rPr>
  </w:style>
  <w:style w:type="paragraph" w:styleId="Citation">
    <w:name w:val="Quote"/>
    <w:basedOn w:val="Normal"/>
    <w:next w:val="Normal"/>
    <w:link w:val="CitationCar"/>
    <w:uiPriority w:val="29"/>
    <w:qFormat/>
    <w:pPr>
      <w:spacing w:after="231" w:line="251" w:lineRule="auto"/>
      <w:ind w:left="720" w:right="720" w:hanging="7"/>
    </w:pPr>
    <w:rPr>
      <w:rFonts w:ascii="Marianne" w:eastAsia="Arial" w:hAnsi="Marianne" w:cs="Arial"/>
      <w:i/>
      <w:color w:val="000000"/>
      <w:lang w:eastAsia="fr-FR"/>
    </w:rPr>
  </w:style>
  <w:style w:type="character" w:customStyle="1" w:styleId="CitationCar">
    <w:name w:val="Citation Car"/>
    <w:basedOn w:val="Policepardfaut"/>
    <w:link w:val="Citation"/>
    <w:uiPriority w:val="29"/>
    <w:rPr>
      <w:rFonts w:ascii="Marianne" w:eastAsia="Arial" w:hAnsi="Marianne"/>
      <w:i/>
      <w:color w:val="000000"/>
      <w:sz w:val="20"/>
      <w:lang w:val="fr-FR" w:eastAsia="fr-FR"/>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spacing w:after="231" w:line="251" w:lineRule="auto"/>
      <w:ind w:left="720" w:right="720" w:hanging="7"/>
    </w:pPr>
    <w:rPr>
      <w:rFonts w:ascii="Marianne" w:eastAsia="Arial" w:hAnsi="Marianne" w:cs="Arial"/>
      <w:i/>
      <w:color w:val="000000"/>
      <w:lang w:eastAsia="fr-FR"/>
    </w:rPr>
  </w:style>
  <w:style w:type="character" w:customStyle="1" w:styleId="CitationintenseCar">
    <w:name w:val="Citation intense Car"/>
    <w:basedOn w:val="Policepardfaut"/>
    <w:link w:val="Citationintense"/>
    <w:uiPriority w:val="30"/>
    <w:rPr>
      <w:rFonts w:ascii="Marianne" w:eastAsia="Arial" w:hAnsi="Marianne"/>
      <w:i/>
      <w:color w:val="000000"/>
      <w:sz w:val="20"/>
      <w:shd w:val="clear" w:color="auto" w:fill="F2F2F2"/>
      <w:lang w:val="fr-FR" w:eastAsia="fr-FR"/>
    </w:rPr>
  </w:style>
  <w:style w:type="character" w:customStyle="1" w:styleId="FooterChar">
    <w:name w:val="Footer Char"/>
    <w:basedOn w:val="Policepardfaut"/>
    <w:uiPriority w:val="99"/>
  </w:style>
  <w:style w:type="paragraph" w:customStyle="1" w:styleId="Lgende1">
    <w:name w:val="Légende1"/>
    <w:basedOn w:val="Normal"/>
    <w:next w:val="Normal"/>
    <w:uiPriority w:val="35"/>
    <w:semiHidden/>
    <w:unhideWhenUsed/>
    <w:qFormat/>
    <w:pPr>
      <w:spacing w:after="231"/>
      <w:ind w:left="7" w:right="4" w:hanging="7"/>
    </w:pPr>
    <w:rPr>
      <w:rFonts w:ascii="Marianne" w:eastAsia="Arial" w:hAnsi="Marianne" w:cs="Arial"/>
      <w:b/>
      <w:bCs/>
      <w:color w:val="5B9BD5"/>
      <w:sz w:val="18"/>
      <w:szCs w:val="18"/>
      <w:lang w:eastAsia="fr-FR"/>
    </w:rPr>
  </w:style>
  <w:style w:type="table" w:customStyle="1" w:styleId="TableGridLight">
    <w:name w:val="Table Grid Light"/>
    <w:basedOn w:val="TableauNormal"/>
    <w:uiPriority w:val="5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Tableausimple11">
    <w:name w:val="Tableau simple 11"/>
    <w:basedOn w:val="TableauNormal"/>
    <w:next w:val="Tableausimple1"/>
    <w:uiPriority w:val="5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Tableausimple21">
    <w:name w:val="Tableau simple 21"/>
    <w:basedOn w:val="TableauNormal"/>
    <w:next w:val="Tableausimple2"/>
    <w:uiPriority w:val="5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Tableausimple31">
    <w:name w:val="Tableau simple 31"/>
    <w:basedOn w:val="TableauNormal"/>
    <w:next w:val="Tableausimple3"/>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Tableausimple41">
    <w:name w:val="Tableau simple 41"/>
    <w:basedOn w:val="TableauNormal"/>
    <w:next w:val="Tableausimple4"/>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Tableausimple51">
    <w:name w:val="Tableau simple 51"/>
    <w:basedOn w:val="TableauNormal"/>
    <w:next w:val="Tableausimple5"/>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GridTable1Light-Accent1">
    <w:name w:val="Grid Table 1 Light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TableauGrille21">
    <w:name w:val="Tableau Grille 21"/>
    <w:basedOn w:val="TableauNormal"/>
    <w:next w:val="TableauGrille2"/>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2-Accent1">
    <w:name w:val="Grid Table 2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auto" w:fill="FFFFFF"/>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cPr>
    </w:tblStylePr>
    <w:tblStylePr w:type="band1Horz">
      <w:rPr>
        <w:rFonts w:ascii="Arial" w:hAnsi="Arial"/>
        <w:color w:val="404040"/>
        <w:sz w:val="22"/>
      </w:rPr>
      <w:tblPr/>
      <w:tcPr>
        <w:shd w:val="clear" w:color="auto" w:fill="DDEAF6"/>
      </w:tcPr>
    </w:tblStylePr>
  </w:style>
  <w:style w:type="table" w:customStyle="1" w:styleId="GridTable2-Accent2">
    <w:name w:val="Grid Table 2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auto"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cPr>
    </w:tblStylePr>
    <w:tblStylePr w:type="band1Horz">
      <w:rPr>
        <w:rFonts w:ascii="Arial" w:hAnsi="Arial"/>
        <w:color w:val="404040"/>
        <w:sz w:val="22"/>
      </w:rPr>
      <w:tblPr/>
      <w:tcPr>
        <w:shd w:val="clear" w:color="auto" w:fill="FBE5D6"/>
      </w:tcPr>
    </w:tblStylePr>
  </w:style>
  <w:style w:type="table" w:customStyle="1" w:styleId="GridTable2-Accent3">
    <w:name w:val="Grid Table 2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auto"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cPr>
    </w:tblStylePr>
    <w:tblStylePr w:type="band1Horz">
      <w:rPr>
        <w:rFonts w:ascii="Arial" w:hAnsi="Arial"/>
        <w:color w:val="404040"/>
        <w:sz w:val="22"/>
      </w:rPr>
      <w:tblPr/>
      <w:tcPr>
        <w:shd w:val="clear" w:color="auto" w:fill="ECECEC"/>
      </w:tcPr>
    </w:tblStylePr>
  </w:style>
  <w:style w:type="table" w:customStyle="1" w:styleId="GridTable2-Accent4">
    <w:name w:val="Grid Table 2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auto"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cPr>
    </w:tblStylePr>
    <w:tblStylePr w:type="band1Horz">
      <w:rPr>
        <w:rFonts w:ascii="Arial" w:hAnsi="Arial"/>
        <w:color w:val="404040"/>
        <w:sz w:val="22"/>
      </w:rPr>
      <w:tblPr/>
      <w:tcPr>
        <w:shd w:val="clear" w:color="auto" w:fill="FFF2CB"/>
      </w:tcPr>
    </w:tblStylePr>
  </w:style>
  <w:style w:type="table" w:customStyle="1" w:styleId="GridTable2-Accent5">
    <w:name w:val="Grid Table 2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auto" w:fill="FFFFFF"/>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cPr>
    </w:tblStylePr>
    <w:tblStylePr w:type="band1Horz">
      <w:rPr>
        <w:rFonts w:ascii="Arial" w:hAnsi="Arial"/>
        <w:color w:val="404040"/>
        <w:sz w:val="22"/>
      </w:rPr>
      <w:tblPr/>
      <w:tcPr>
        <w:shd w:val="clear" w:color="auto" w:fill="D8E2F3"/>
      </w:tcPr>
    </w:tblStylePr>
  </w:style>
  <w:style w:type="table" w:customStyle="1" w:styleId="GridTable2-Accent6">
    <w:name w:val="Grid Table 2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auto"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cPr>
    </w:tblStylePr>
    <w:tblStylePr w:type="band1Horz">
      <w:rPr>
        <w:rFonts w:ascii="Arial" w:hAnsi="Arial"/>
        <w:color w:val="404040"/>
        <w:sz w:val="22"/>
      </w:rPr>
      <w:tblPr/>
      <w:tcPr>
        <w:shd w:val="clear" w:color="auto" w:fill="E1EFD8"/>
      </w:tcPr>
    </w:tblStylePr>
  </w:style>
  <w:style w:type="table" w:customStyle="1" w:styleId="TableauGrille31">
    <w:name w:val="Tableau Grille 31"/>
    <w:basedOn w:val="TableauNormal"/>
    <w:next w:val="TableauGrille3"/>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3-Accent1">
    <w:name w:val="Grid Table 3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cPr>
    </w:tblStylePr>
    <w:tblStylePr w:type="band1Horz">
      <w:rPr>
        <w:rFonts w:ascii="Arial" w:hAnsi="Arial"/>
        <w:color w:val="404040"/>
        <w:sz w:val="22"/>
      </w:rPr>
      <w:tblPr/>
      <w:tcPr>
        <w:shd w:val="clear" w:color="auto" w:fill="DDEAF6"/>
      </w:tcPr>
    </w:tblStylePr>
  </w:style>
  <w:style w:type="table" w:customStyle="1" w:styleId="GridTable3-Accent2">
    <w:name w:val="Grid Table 3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cPr>
    </w:tblStylePr>
    <w:tblStylePr w:type="band1Horz">
      <w:rPr>
        <w:rFonts w:ascii="Arial" w:hAnsi="Arial"/>
        <w:color w:val="404040"/>
        <w:sz w:val="22"/>
      </w:rPr>
      <w:tblPr/>
      <w:tcPr>
        <w:shd w:val="clear" w:color="auto" w:fill="FBE5D6"/>
      </w:tcPr>
    </w:tblStylePr>
  </w:style>
  <w:style w:type="table" w:customStyle="1" w:styleId="GridTable3-Accent3">
    <w:name w:val="Grid Table 3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cPr>
    </w:tblStylePr>
    <w:tblStylePr w:type="band1Horz">
      <w:rPr>
        <w:rFonts w:ascii="Arial" w:hAnsi="Arial"/>
        <w:color w:val="404040"/>
        <w:sz w:val="22"/>
      </w:rPr>
      <w:tblPr/>
      <w:tcPr>
        <w:shd w:val="clear" w:color="auto" w:fill="ECECEC"/>
      </w:tcPr>
    </w:tblStylePr>
  </w:style>
  <w:style w:type="table" w:customStyle="1" w:styleId="GridTable3-Accent4">
    <w:name w:val="Grid Table 3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cPr>
    </w:tblStylePr>
    <w:tblStylePr w:type="band1Horz">
      <w:rPr>
        <w:rFonts w:ascii="Arial" w:hAnsi="Arial"/>
        <w:color w:val="404040"/>
        <w:sz w:val="22"/>
      </w:rPr>
      <w:tblPr/>
      <w:tcPr>
        <w:shd w:val="clear" w:color="auto" w:fill="FFF2CB"/>
      </w:tcPr>
    </w:tblStylePr>
  </w:style>
  <w:style w:type="table" w:customStyle="1" w:styleId="GridTable3-Accent5">
    <w:name w:val="Grid Table 3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cPr>
    </w:tblStylePr>
    <w:tblStylePr w:type="band1Horz">
      <w:rPr>
        <w:rFonts w:ascii="Arial" w:hAnsi="Arial"/>
        <w:color w:val="404040"/>
        <w:sz w:val="22"/>
      </w:rPr>
      <w:tblPr/>
      <w:tcPr>
        <w:shd w:val="clear" w:color="auto" w:fill="D8E2F3"/>
      </w:tcPr>
    </w:tblStylePr>
  </w:style>
  <w:style w:type="table" w:customStyle="1" w:styleId="GridTable3-Accent6">
    <w:name w:val="Grid Table 3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cPr>
    </w:tblStylePr>
    <w:tblStylePr w:type="band1Horz">
      <w:rPr>
        <w:rFonts w:ascii="Arial" w:hAnsi="Arial"/>
        <w:color w:val="404040"/>
        <w:sz w:val="22"/>
      </w:rPr>
      <w:tblPr/>
      <w:tcPr>
        <w:shd w:val="clear" w:color="auto" w:fill="E1EFD8"/>
      </w:tcPr>
    </w:tblStylePr>
  </w:style>
  <w:style w:type="table" w:customStyle="1" w:styleId="TableauGrille41">
    <w:name w:val="Tableau Grille 41"/>
    <w:basedOn w:val="TableauNormal"/>
    <w:next w:val="TableauGrille4"/>
    <w:uiPriority w:val="5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4-Accent1">
    <w:name w:val="Grid Table 4 - Accent 1"/>
    <w:basedOn w:val="TableauNormal"/>
    <w:uiPriority w:val="5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auto"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cPr>
    </w:tblStylePr>
    <w:tblStylePr w:type="band1Horz">
      <w:rPr>
        <w:rFonts w:ascii="Arial" w:hAnsi="Arial"/>
        <w:color w:val="404040"/>
        <w:sz w:val="22"/>
      </w:rPr>
      <w:tblPr/>
      <w:tcPr>
        <w:shd w:val="clear" w:color="auto" w:fill="DEEBF6"/>
      </w:tcPr>
    </w:tblStylePr>
  </w:style>
  <w:style w:type="table" w:customStyle="1" w:styleId="GridTable4-Accent2">
    <w:name w:val="Grid Table 4 - Accent 2"/>
    <w:basedOn w:val="TableauNormal"/>
    <w:uiPriority w:val="5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cPr>
    </w:tblStylePr>
    <w:tblStylePr w:type="band1Horz">
      <w:rPr>
        <w:rFonts w:ascii="Arial" w:hAnsi="Arial"/>
        <w:color w:val="404040"/>
        <w:sz w:val="22"/>
      </w:rPr>
      <w:tblPr/>
      <w:tcPr>
        <w:shd w:val="clear" w:color="auto" w:fill="FBE5D6"/>
      </w:tcPr>
    </w:tblStylePr>
  </w:style>
  <w:style w:type="table" w:customStyle="1" w:styleId="GridTable4-Accent3">
    <w:name w:val="Grid Table 4 - Accent 3"/>
    <w:basedOn w:val="TableauNormal"/>
    <w:uiPriority w:val="5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cPr>
    </w:tblStylePr>
    <w:tblStylePr w:type="band1Horz">
      <w:rPr>
        <w:rFonts w:ascii="Arial" w:hAnsi="Arial"/>
        <w:color w:val="404040"/>
        <w:sz w:val="22"/>
      </w:rPr>
      <w:tblPr/>
      <w:tcPr>
        <w:shd w:val="clear" w:color="auto" w:fill="ECECEC"/>
      </w:tcPr>
    </w:tblStylePr>
  </w:style>
  <w:style w:type="table" w:customStyle="1" w:styleId="GridTable4-Accent4">
    <w:name w:val="Grid Table 4 - Accent 4"/>
    <w:basedOn w:val="TableauNormal"/>
    <w:uiPriority w:val="5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cPr>
    </w:tblStylePr>
    <w:tblStylePr w:type="band1Horz">
      <w:rPr>
        <w:rFonts w:ascii="Arial" w:hAnsi="Arial"/>
        <w:color w:val="404040"/>
        <w:sz w:val="22"/>
      </w:rPr>
      <w:tblPr/>
      <w:tcPr>
        <w:shd w:val="clear" w:color="auto" w:fill="FFF2CB"/>
      </w:tcPr>
    </w:tblStylePr>
  </w:style>
  <w:style w:type="table" w:customStyle="1" w:styleId="GridTable4-Accent5">
    <w:name w:val="Grid Table 4 - Accent 5"/>
    <w:basedOn w:val="TableauNormal"/>
    <w:uiPriority w:val="5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auto"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cPr>
    </w:tblStylePr>
    <w:tblStylePr w:type="band1Horz">
      <w:rPr>
        <w:rFonts w:ascii="Arial" w:hAnsi="Arial"/>
        <w:color w:val="404040"/>
        <w:sz w:val="22"/>
      </w:rPr>
      <w:tblPr/>
      <w:tcPr>
        <w:shd w:val="clear" w:color="auto" w:fill="D8E2F3"/>
      </w:tcPr>
    </w:tblStylePr>
  </w:style>
  <w:style w:type="table" w:customStyle="1" w:styleId="GridTable4-Accent6">
    <w:name w:val="Grid Table 4 - Accent 6"/>
    <w:basedOn w:val="TableauNormal"/>
    <w:uiPriority w:val="5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cPr>
    </w:tblStylePr>
    <w:tblStylePr w:type="band1Horz">
      <w:rPr>
        <w:rFonts w:ascii="Arial" w:hAnsi="Arial"/>
        <w:color w:val="404040"/>
        <w:sz w:val="22"/>
      </w:rPr>
      <w:tblPr/>
      <w:tcPr>
        <w:shd w:val="clear" w:color="auto" w:fill="E1EFD8"/>
      </w:tcPr>
    </w:tblStylePr>
  </w:style>
  <w:style w:type="table" w:customStyle="1" w:styleId="TableauGrille5Fonc1">
    <w:name w:val="Tableau Grille 5 Foncé1"/>
    <w:basedOn w:val="TableauNormal"/>
    <w:next w:val="TableauGrille5Fonc"/>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b/>
        <w:color w:val="FFFFFF"/>
        <w:sz w:val="22"/>
      </w:rPr>
      <w:tblPr/>
      <w:tcPr>
        <w:shd w:val="clear" w:color="auto" w:fill="000000"/>
      </w:tcPr>
    </w:tblStylePr>
    <w:tblStylePr w:type="lastRow">
      <w:rPr>
        <w:rFonts w:ascii="Arial" w:hAnsi="Arial"/>
        <w:b/>
        <w:color w:val="FFFFFF"/>
        <w:sz w:val="22"/>
      </w:rPr>
      <w:tblPr/>
      <w:tcPr>
        <w:tcBorders>
          <w:top w:val="single" w:sz="4" w:space="0" w:color="FFFFFF"/>
        </w:tcBorders>
        <w:shd w:val="clear" w:color="auto" w:fill="000000"/>
      </w:tcPr>
    </w:tblStylePr>
    <w:tblStylePr w:type="firstCol">
      <w:rPr>
        <w:rFonts w:ascii="Arial" w:hAnsi="Arial"/>
        <w:b/>
        <w:color w:val="FFFFFF"/>
        <w:sz w:val="22"/>
      </w:rPr>
      <w:tblPr/>
      <w:tcPr>
        <w:shd w:val="clear" w:color="auto" w:fill="000000"/>
      </w:tcPr>
    </w:tblStylePr>
    <w:tblStylePr w:type="lastCol">
      <w:rPr>
        <w:rFonts w:ascii="Arial" w:hAnsi="Arial"/>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b/>
        <w:color w:val="FFFFFF"/>
        <w:sz w:val="22"/>
      </w:rPr>
      <w:tblPr/>
      <w:tcPr>
        <w:shd w:val="clear" w:color="auto" w:fill="5B9BD5"/>
      </w:tcPr>
    </w:tblStylePr>
    <w:tblStylePr w:type="lastRow">
      <w:rPr>
        <w:rFonts w:ascii="Arial" w:hAnsi="Arial"/>
        <w:b/>
        <w:color w:val="FFFFFF"/>
        <w:sz w:val="22"/>
      </w:rPr>
      <w:tblPr/>
      <w:tcPr>
        <w:tcBorders>
          <w:top w:val="single" w:sz="4" w:space="0" w:color="FFFFFF"/>
        </w:tcBorders>
        <w:shd w:val="clear" w:color="auto" w:fill="5B9BD5"/>
      </w:tcPr>
    </w:tblStylePr>
    <w:tblStylePr w:type="firstCol">
      <w:rPr>
        <w:rFonts w:ascii="Arial" w:hAnsi="Arial"/>
        <w:b/>
        <w:color w:val="FFFFFF"/>
        <w:sz w:val="22"/>
      </w:rPr>
      <w:tblPr/>
      <w:tcPr>
        <w:shd w:val="clear" w:color="auto" w:fill="5B9BD5"/>
      </w:tcPr>
    </w:tblStylePr>
    <w:tblStylePr w:type="lastCol">
      <w:rPr>
        <w:rFonts w:ascii="Arial" w:hAnsi="Arial"/>
        <w:b/>
        <w:color w:val="FFFFFF"/>
        <w:sz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2">
    <w:name w:val="Grid Table 5 Dark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b/>
        <w:color w:val="FFFFFF"/>
        <w:sz w:val="22"/>
      </w:rPr>
      <w:tblPr/>
      <w:tcPr>
        <w:shd w:val="clear" w:color="auto" w:fill="ED7D31"/>
      </w:tcPr>
    </w:tblStylePr>
    <w:tblStylePr w:type="lastRow">
      <w:rPr>
        <w:rFonts w:ascii="Arial" w:hAnsi="Arial"/>
        <w:b/>
        <w:color w:val="FFFFFF"/>
        <w:sz w:val="22"/>
      </w:rPr>
      <w:tblPr/>
      <w:tcPr>
        <w:tcBorders>
          <w:top w:val="single" w:sz="4" w:space="0" w:color="FFFFFF"/>
        </w:tcBorders>
        <w:shd w:val="clear" w:color="auto" w:fill="ED7D31"/>
      </w:tcPr>
    </w:tblStylePr>
    <w:tblStylePr w:type="firstCol">
      <w:rPr>
        <w:rFonts w:ascii="Arial" w:hAnsi="Arial"/>
        <w:b/>
        <w:color w:val="FFFFFF"/>
        <w:sz w:val="22"/>
      </w:rPr>
      <w:tblPr/>
      <w:tcPr>
        <w:shd w:val="clear" w:color="auto" w:fill="ED7D31"/>
      </w:tcPr>
    </w:tblStylePr>
    <w:tblStylePr w:type="lastCol">
      <w:rPr>
        <w:rFonts w:ascii="Arial" w:hAnsi="Arial"/>
        <w:b/>
        <w:color w:val="FFFFFF"/>
        <w:sz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b/>
        <w:color w:val="FFFFFF"/>
        <w:sz w:val="22"/>
      </w:rPr>
      <w:tblPr/>
      <w:tcPr>
        <w:shd w:val="clear" w:color="auto" w:fill="A5A5A5"/>
      </w:tcPr>
    </w:tblStylePr>
    <w:tblStylePr w:type="lastRow">
      <w:rPr>
        <w:rFonts w:ascii="Arial" w:hAnsi="Arial"/>
        <w:b/>
        <w:color w:val="FFFFFF"/>
        <w:sz w:val="22"/>
      </w:rPr>
      <w:tblPr/>
      <w:tcPr>
        <w:tcBorders>
          <w:top w:val="single" w:sz="4" w:space="0" w:color="FFFFFF"/>
        </w:tcBorders>
        <w:shd w:val="clear" w:color="auto" w:fill="A5A5A5"/>
      </w:tcPr>
    </w:tblStylePr>
    <w:tblStylePr w:type="firstCol">
      <w:rPr>
        <w:rFonts w:ascii="Arial" w:hAnsi="Arial"/>
        <w:b/>
        <w:color w:val="FFFFFF"/>
        <w:sz w:val="22"/>
      </w:rPr>
      <w:tblPr/>
      <w:tcPr>
        <w:shd w:val="clear" w:color="auto" w:fill="A5A5A5"/>
      </w:tcPr>
    </w:tblStylePr>
    <w:tblStylePr w:type="lastCol">
      <w:rPr>
        <w:rFonts w:ascii="Arial" w:hAnsi="Arial"/>
        <w:b/>
        <w:color w:val="FFFFFF"/>
        <w:sz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b/>
        <w:color w:val="FFFFFF"/>
        <w:sz w:val="22"/>
      </w:rPr>
      <w:tblPr/>
      <w:tcPr>
        <w:shd w:val="clear" w:color="auto" w:fill="FFC000"/>
      </w:tcPr>
    </w:tblStylePr>
    <w:tblStylePr w:type="lastRow">
      <w:rPr>
        <w:rFonts w:ascii="Arial" w:hAnsi="Arial"/>
        <w:b/>
        <w:color w:val="FFFFFF"/>
        <w:sz w:val="22"/>
      </w:rPr>
      <w:tblPr/>
      <w:tcPr>
        <w:tcBorders>
          <w:top w:val="single" w:sz="4" w:space="0" w:color="FFFFFF"/>
        </w:tcBorders>
        <w:shd w:val="clear" w:color="auto" w:fill="FFC000"/>
      </w:tcPr>
    </w:tblStylePr>
    <w:tblStylePr w:type="firstCol">
      <w:rPr>
        <w:rFonts w:ascii="Arial" w:hAnsi="Arial"/>
        <w:b/>
        <w:color w:val="FFFFFF"/>
        <w:sz w:val="22"/>
      </w:rPr>
      <w:tblPr/>
      <w:tcPr>
        <w:shd w:val="clear" w:color="auto" w:fill="FFC000"/>
      </w:tcPr>
    </w:tblStylePr>
    <w:tblStylePr w:type="lastCol">
      <w:rPr>
        <w:rFonts w:ascii="Arial" w:hAnsi="Arial"/>
        <w:b/>
        <w:color w:val="FFFFFF"/>
        <w:sz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b/>
        <w:color w:val="FFFFFF"/>
        <w:sz w:val="22"/>
      </w:rPr>
      <w:tblPr/>
      <w:tcPr>
        <w:shd w:val="clear" w:color="auto" w:fill="4472C4"/>
      </w:tcPr>
    </w:tblStylePr>
    <w:tblStylePr w:type="lastRow">
      <w:rPr>
        <w:rFonts w:ascii="Arial" w:hAnsi="Arial"/>
        <w:b/>
        <w:color w:val="FFFFFF"/>
        <w:sz w:val="22"/>
      </w:rPr>
      <w:tblPr/>
      <w:tcPr>
        <w:tcBorders>
          <w:top w:val="single" w:sz="4" w:space="0" w:color="FFFFFF"/>
        </w:tcBorders>
        <w:shd w:val="clear" w:color="auto" w:fill="4472C4"/>
      </w:tcPr>
    </w:tblStylePr>
    <w:tblStylePr w:type="firstCol">
      <w:rPr>
        <w:rFonts w:ascii="Arial" w:hAnsi="Arial"/>
        <w:b/>
        <w:color w:val="FFFFFF"/>
        <w:sz w:val="22"/>
      </w:rPr>
      <w:tblPr/>
      <w:tcPr>
        <w:shd w:val="clear" w:color="auto" w:fill="4472C4"/>
      </w:tcPr>
    </w:tblStylePr>
    <w:tblStylePr w:type="lastCol">
      <w:rPr>
        <w:rFonts w:ascii="Arial" w:hAnsi="Arial"/>
        <w:b/>
        <w:color w:val="FFFFFF"/>
        <w:sz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6">
    <w:name w:val="Grid Table 5 Dark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b/>
        <w:color w:val="FFFFFF"/>
        <w:sz w:val="22"/>
      </w:rPr>
      <w:tblPr/>
      <w:tcPr>
        <w:shd w:val="clear" w:color="auto" w:fill="70AD47"/>
      </w:tcPr>
    </w:tblStylePr>
    <w:tblStylePr w:type="lastRow">
      <w:rPr>
        <w:rFonts w:ascii="Arial" w:hAnsi="Arial"/>
        <w:b/>
        <w:color w:val="FFFFFF"/>
        <w:sz w:val="22"/>
      </w:rPr>
      <w:tblPr/>
      <w:tcPr>
        <w:tcBorders>
          <w:top w:val="single" w:sz="4" w:space="0" w:color="FFFFFF"/>
        </w:tcBorders>
        <w:shd w:val="clear" w:color="auto" w:fill="70AD47"/>
      </w:tcPr>
    </w:tblStylePr>
    <w:tblStylePr w:type="firstCol">
      <w:rPr>
        <w:rFonts w:ascii="Arial" w:hAnsi="Arial"/>
        <w:b/>
        <w:color w:val="FFFFFF"/>
        <w:sz w:val="22"/>
      </w:rPr>
      <w:tblPr/>
      <w:tcPr>
        <w:shd w:val="clear" w:color="auto" w:fill="70AD47"/>
      </w:tcPr>
    </w:tblStylePr>
    <w:tblStylePr w:type="lastCol">
      <w:rPr>
        <w:rFonts w:ascii="Arial" w:hAnsi="Arial"/>
        <w:b/>
        <w:color w:val="FFFFFF"/>
        <w:sz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TableauGrille6Couleur1">
    <w:name w:val="Tableau Grille 6 Couleur1"/>
    <w:basedOn w:val="TableauNormal"/>
    <w:next w:val="TableauGrille6Couleur"/>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olor w:val="7F7F7F"/>
        <w:sz w:val="22"/>
      </w:rPr>
      <w:tblPr/>
      <w:tcPr>
        <w:shd w:val="clear" w:color="auto" w:fill="CBCBCB"/>
      </w:tcPr>
    </w:tblStylePr>
    <w:tblStylePr w:type="band2Horz">
      <w:rPr>
        <w:rFonts w:ascii="Arial" w:hAnsi="Arial"/>
        <w:color w:val="7F7F7F"/>
        <w:sz w:val="22"/>
      </w:rPr>
    </w:tblStylePr>
  </w:style>
  <w:style w:type="table" w:customStyle="1" w:styleId="GridTable6Colorful-Accent1">
    <w:name w:val="Grid Table 6 Colorful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auto" w:fill="DDEAF6"/>
      </w:tcPr>
    </w:tblStylePr>
    <w:tblStylePr w:type="band1Horz">
      <w:rPr>
        <w:rFonts w:ascii="Arial" w:hAnsi="Arial"/>
        <w:color w:val="ACCCEA"/>
        <w:sz w:val="22"/>
      </w:rPr>
      <w:tblPr/>
      <w:tcPr>
        <w:shd w:val="clear" w:color="auto" w:fill="DDEAF6"/>
      </w:tcPr>
    </w:tblStylePr>
    <w:tblStylePr w:type="band2Horz">
      <w:rPr>
        <w:rFonts w:ascii="Arial" w:hAnsi="Arial"/>
        <w:color w:val="ACCCEA"/>
        <w:sz w:val="22"/>
      </w:rPr>
    </w:tblStylePr>
  </w:style>
  <w:style w:type="table" w:customStyle="1" w:styleId="GridTable6Colorful-Accent2">
    <w:name w:val="Grid Table 6 Colorful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olor w:val="F4B184"/>
        <w:sz w:val="22"/>
      </w:rPr>
      <w:tblPr/>
      <w:tcPr>
        <w:shd w:val="clear" w:color="auto" w:fill="FBE5D6"/>
      </w:tcPr>
    </w:tblStylePr>
    <w:tblStylePr w:type="band2Horz">
      <w:rPr>
        <w:rFonts w:ascii="Arial" w:hAnsi="Arial"/>
        <w:color w:val="F4B184"/>
        <w:sz w:val="22"/>
      </w:rPr>
    </w:tblStylePr>
  </w:style>
  <w:style w:type="table" w:customStyle="1" w:styleId="GridTable6Colorful-Accent3">
    <w:name w:val="Grid Table 6 Colorful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olor w:val="A5A5A5"/>
        <w:sz w:val="22"/>
      </w:rPr>
      <w:tblPr/>
      <w:tcPr>
        <w:shd w:val="clear" w:color="auto" w:fill="ECECEC"/>
      </w:tcPr>
    </w:tblStylePr>
    <w:tblStylePr w:type="band2Horz">
      <w:rPr>
        <w:rFonts w:ascii="Arial" w:hAnsi="Arial"/>
        <w:color w:val="A5A5A5"/>
        <w:sz w:val="22"/>
      </w:rPr>
    </w:tblStylePr>
  </w:style>
  <w:style w:type="table" w:customStyle="1" w:styleId="GridTable6Colorful-Accent4">
    <w:name w:val="Grid Table 6 Colorful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olor w:val="FFD865"/>
        <w:sz w:val="22"/>
      </w:rPr>
      <w:tblPr/>
      <w:tcPr>
        <w:shd w:val="clear" w:color="auto" w:fill="FFF2CB"/>
      </w:tcPr>
    </w:tblStylePr>
    <w:tblStylePr w:type="band2Horz">
      <w:rPr>
        <w:rFonts w:ascii="Arial" w:hAnsi="Arial"/>
        <w:color w:val="FFD865"/>
        <w:sz w:val="22"/>
      </w:rPr>
    </w:tblStylePr>
  </w:style>
  <w:style w:type="table" w:customStyle="1" w:styleId="GridTable6Colorful-Accent5">
    <w:name w:val="Grid Table 6 Colorful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auto" w:fill="D8E2F3"/>
      </w:tcPr>
    </w:tblStylePr>
    <w:tblStylePr w:type="band1Horz">
      <w:rPr>
        <w:rFonts w:ascii="Arial" w:hAnsi="Arial"/>
        <w:color w:val="254175"/>
        <w:sz w:val="22"/>
      </w:rPr>
      <w:tblPr/>
      <w:tcPr>
        <w:shd w:val="clear" w:color="auto" w:fill="D8E2F3"/>
      </w:tcPr>
    </w:tblStylePr>
    <w:tblStylePr w:type="band2Horz">
      <w:rPr>
        <w:rFonts w:ascii="Arial" w:hAnsi="Arial"/>
        <w:color w:val="254175"/>
        <w:sz w:val="22"/>
      </w:rPr>
    </w:tblStylePr>
  </w:style>
  <w:style w:type="table" w:customStyle="1" w:styleId="GridTable6Colorful-Accent6">
    <w:name w:val="Grid Table 6 Colorful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auto" w:fill="E1EFD8"/>
      </w:tcPr>
    </w:tblStylePr>
    <w:tblStylePr w:type="band1Horz">
      <w:rPr>
        <w:rFonts w:ascii="Arial" w:hAnsi="Arial"/>
        <w:color w:val="254175"/>
        <w:sz w:val="22"/>
      </w:rPr>
      <w:tblPr/>
      <w:tcPr>
        <w:shd w:val="clear" w:color="auto" w:fill="E1EFD8"/>
      </w:tcPr>
    </w:tblStylePr>
    <w:tblStylePr w:type="band2Horz">
      <w:rPr>
        <w:rFonts w:ascii="Arial" w:hAnsi="Arial"/>
        <w:color w:val="254175"/>
        <w:sz w:val="22"/>
      </w:rPr>
    </w:tblStylePr>
  </w:style>
  <w:style w:type="table" w:customStyle="1" w:styleId="TableauGrille7Couleur1">
    <w:name w:val="Tableau Grille 7 Couleur1"/>
    <w:basedOn w:val="TableauNormal"/>
    <w:next w:val="TableauGrille7Couleur"/>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GridTable7Colorful-Accent1">
    <w:name w:val="Grid Table 7 Colorful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4" w:space="0" w:color="000000"/>
          <w:left w:val="none" w:sz="4" w:space="0" w:color="000000"/>
          <w:bottom w:val="single" w:sz="4" w:space="0" w:color="ACCCEA"/>
          <w:right w:val="none" w:sz="4" w:space="0" w:color="000000"/>
        </w:tcBorders>
        <w:shd w:val="clear" w:color="auto" w:fill="FFFFFF"/>
      </w:tcPr>
    </w:tblStylePr>
    <w:tblStylePr w:type="lastRow">
      <w:rPr>
        <w:rFonts w:ascii="Arial" w:hAnsi="Arial"/>
        <w:b/>
        <w:color w:val="ACCCEA"/>
        <w:sz w:val="22"/>
      </w:rPr>
      <w:tblPr/>
      <w:tcPr>
        <w:tcBorders>
          <w:top w:val="single" w:sz="4" w:space="0" w:color="ACCCEA"/>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CCCEA"/>
        <w:sz w:val="22"/>
      </w:rPr>
      <w:tblPr/>
      <w:tcPr>
        <w:tcBorders>
          <w:top w:val="none" w:sz="4" w:space="0" w:color="000000"/>
          <w:left w:val="none" w:sz="4" w:space="0" w:color="000000"/>
          <w:bottom w:val="none" w:sz="4" w:space="0" w:color="000000"/>
          <w:right w:val="single" w:sz="4" w:space="0" w:color="ACCCEA"/>
        </w:tcBorders>
        <w:shd w:val="clear" w:color="auto" w:fill="FFFFFF"/>
      </w:tcPr>
    </w:tblStylePr>
    <w:tblStylePr w:type="lastCol">
      <w:rPr>
        <w:rFonts w:ascii="Arial" w:hAnsi="Arial"/>
        <w:i/>
        <w:color w:val="ACCCEA"/>
        <w:sz w:val="22"/>
      </w:rPr>
      <w:tblPr/>
      <w:tcPr>
        <w:tcBorders>
          <w:top w:val="none" w:sz="4" w:space="0" w:color="000000"/>
          <w:left w:val="single" w:sz="4" w:space="0" w:color="ACCCEA"/>
          <w:bottom w:val="none" w:sz="4" w:space="0" w:color="000000"/>
          <w:right w:val="none" w:sz="4" w:space="0" w:color="000000"/>
        </w:tcBorders>
        <w:shd w:val="clear" w:color="auto" w:fill="FFFFFF"/>
      </w:tcPr>
    </w:tblStylePr>
    <w:tblStylePr w:type="band1Vert">
      <w:tblPr/>
      <w:tcPr>
        <w:shd w:val="clear" w:color="auto" w:fill="DDEAF6"/>
      </w:tcPr>
    </w:tblStylePr>
    <w:tblStylePr w:type="band1Horz">
      <w:rPr>
        <w:rFonts w:ascii="Arial" w:hAnsi="Arial"/>
        <w:color w:val="ACCCEA"/>
        <w:sz w:val="22"/>
      </w:rPr>
      <w:tblPr/>
      <w:tcPr>
        <w:shd w:val="clear" w:color="auto" w:fill="DDEAF6"/>
      </w:tcPr>
    </w:tblStylePr>
    <w:tblStylePr w:type="band2Horz">
      <w:rPr>
        <w:rFonts w:ascii="Arial" w:hAnsi="Arial"/>
        <w:color w:val="ACCCEA"/>
        <w:sz w:val="22"/>
      </w:rPr>
    </w:tblStylePr>
  </w:style>
  <w:style w:type="table" w:customStyle="1" w:styleId="GridTable7Colorful-Accent2">
    <w:name w:val="Grid Table 7 Colorful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auto"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auto" w:fill="FFFFFF"/>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auto" w:fill="FFFFFF"/>
      </w:tcPr>
    </w:tblStylePr>
    <w:tblStylePr w:type="band1Vert">
      <w:tblPr/>
      <w:tcPr>
        <w:shd w:val="clear" w:color="auto" w:fill="FBE5D6"/>
      </w:tcPr>
    </w:tblStylePr>
    <w:tblStylePr w:type="band1Horz">
      <w:rPr>
        <w:rFonts w:ascii="Arial" w:hAnsi="Arial"/>
        <w:color w:val="F4B184"/>
        <w:sz w:val="22"/>
      </w:rPr>
      <w:tblPr/>
      <w:tcPr>
        <w:shd w:val="clear" w:color="auto" w:fill="FBE5D6"/>
      </w:tcPr>
    </w:tblStylePr>
    <w:tblStylePr w:type="band2Horz">
      <w:rPr>
        <w:rFonts w:ascii="Arial" w:hAnsi="Arial"/>
        <w:color w:val="F4B184"/>
        <w:sz w:val="22"/>
      </w:rPr>
    </w:tblStylePr>
  </w:style>
  <w:style w:type="table" w:customStyle="1" w:styleId="GridTable7Colorful-Accent3">
    <w:name w:val="Grid Table 7 Colorful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auto"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auto" w:fill="FFFFFF"/>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auto" w:fill="FFFFFF"/>
      </w:tcPr>
    </w:tblStylePr>
    <w:tblStylePr w:type="band1Vert">
      <w:tblPr/>
      <w:tcPr>
        <w:shd w:val="clear" w:color="auto" w:fill="ECECEC"/>
      </w:tcPr>
    </w:tblStylePr>
    <w:tblStylePr w:type="band1Horz">
      <w:rPr>
        <w:rFonts w:ascii="Arial" w:hAnsi="Arial"/>
        <w:color w:val="A5A5A5"/>
        <w:sz w:val="22"/>
      </w:rPr>
      <w:tblPr/>
      <w:tcPr>
        <w:shd w:val="clear" w:color="auto" w:fill="ECECEC"/>
      </w:tcPr>
    </w:tblStylePr>
    <w:tblStylePr w:type="band2Horz">
      <w:rPr>
        <w:rFonts w:ascii="Arial" w:hAnsi="Arial"/>
        <w:color w:val="A5A5A5"/>
        <w:sz w:val="22"/>
      </w:rPr>
    </w:tblStylePr>
  </w:style>
  <w:style w:type="table" w:customStyle="1" w:styleId="GridTable7Colorful-Accent4">
    <w:name w:val="Grid Table 7 Colorful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auto"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auto" w:fill="FFFFFF"/>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auto" w:fill="FFFFFF"/>
      </w:tcPr>
    </w:tblStylePr>
    <w:tblStylePr w:type="band1Vert">
      <w:tblPr/>
      <w:tcPr>
        <w:shd w:val="clear" w:color="auto" w:fill="FFF2CB"/>
      </w:tcPr>
    </w:tblStylePr>
    <w:tblStylePr w:type="band1Horz">
      <w:rPr>
        <w:rFonts w:ascii="Arial" w:hAnsi="Arial"/>
        <w:color w:val="FFD865"/>
        <w:sz w:val="22"/>
      </w:rPr>
      <w:tblPr/>
      <w:tcPr>
        <w:shd w:val="clear" w:color="auto" w:fill="FFF2CB"/>
      </w:tcPr>
    </w:tblStylePr>
    <w:tblStylePr w:type="band2Horz">
      <w:rPr>
        <w:rFonts w:ascii="Arial" w:hAnsi="Arial"/>
        <w:color w:val="FFD865"/>
        <w:sz w:val="22"/>
      </w:rPr>
    </w:tblStylePr>
  </w:style>
  <w:style w:type="table" w:customStyle="1" w:styleId="GridTable7Colorful-Accent5">
    <w:name w:val="Grid Table 7 Colorful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4" w:space="0" w:color="000000"/>
          <w:left w:val="none" w:sz="4" w:space="0" w:color="000000"/>
          <w:bottom w:val="single" w:sz="4" w:space="0" w:color="95AFDD"/>
          <w:right w:val="none" w:sz="4" w:space="0" w:color="000000"/>
        </w:tcBorders>
        <w:shd w:val="clear" w:color="auto" w:fill="FFFFFF"/>
      </w:tcPr>
    </w:tblStylePr>
    <w:tblStylePr w:type="lastRow">
      <w:rPr>
        <w:rFonts w:ascii="Arial" w:hAnsi="Arial"/>
        <w:b/>
        <w:color w:val="254175"/>
        <w:sz w:val="22"/>
      </w:rPr>
      <w:tblPr/>
      <w:tcPr>
        <w:tcBorders>
          <w:top w:val="single" w:sz="4" w:space="0" w:color="95AFD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95AFDD"/>
        </w:tcBorders>
        <w:shd w:val="clear" w:color="auto" w:fill="FFFFFF"/>
      </w:tcPr>
    </w:tblStylePr>
    <w:tblStylePr w:type="lastCol">
      <w:rPr>
        <w:rFonts w:ascii="Arial" w:hAnsi="Arial"/>
        <w:i/>
        <w:color w:val="254175"/>
        <w:sz w:val="22"/>
      </w:rPr>
      <w:tblPr/>
      <w:tcPr>
        <w:tcBorders>
          <w:top w:val="none" w:sz="4" w:space="0" w:color="000000"/>
          <w:left w:val="single" w:sz="4" w:space="0" w:color="95AFDD"/>
          <w:bottom w:val="none" w:sz="4" w:space="0" w:color="000000"/>
          <w:right w:val="none" w:sz="4" w:space="0" w:color="000000"/>
        </w:tcBorders>
        <w:shd w:val="clear" w:color="auto" w:fill="FFFFFF"/>
      </w:tcPr>
    </w:tblStylePr>
    <w:tblStylePr w:type="band1Vert">
      <w:tblPr/>
      <w:tcPr>
        <w:shd w:val="clear" w:color="auto" w:fill="D8E2F3"/>
      </w:tcPr>
    </w:tblStylePr>
    <w:tblStylePr w:type="band1Horz">
      <w:rPr>
        <w:rFonts w:ascii="Arial" w:hAnsi="Arial"/>
        <w:color w:val="254175"/>
        <w:sz w:val="22"/>
      </w:rPr>
      <w:tblPr/>
      <w:tcPr>
        <w:shd w:val="clear" w:color="auto" w:fill="D8E2F3"/>
      </w:tcPr>
    </w:tblStylePr>
    <w:tblStylePr w:type="band2Horz">
      <w:rPr>
        <w:rFonts w:ascii="Arial" w:hAnsi="Arial"/>
        <w:color w:val="254175"/>
        <w:sz w:val="22"/>
      </w:rPr>
    </w:tblStylePr>
  </w:style>
  <w:style w:type="table" w:customStyle="1" w:styleId="GridTable7Colorful-Accent6">
    <w:name w:val="Grid Table 7 Colorful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auto"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auto" w:fill="FFFFFF"/>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auto" w:fill="FFFFFF"/>
      </w:tcPr>
    </w:tblStylePr>
    <w:tblStylePr w:type="band1Vert">
      <w:tblPr/>
      <w:tcPr>
        <w:shd w:val="clear" w:color="auto" w:fill="E1EFD8"/>
      </w:tcPr>
    </w:tblStylePr>
    <w:tblStylePr w:type="band1Horz">
      <w:rPr>
        <w:rFonts w:ascii="Arial" w:hAnsi="Arial"/>
        <w:color w:val="416429"/>
        <w:sz w:val="22"/>
      </w:rPr>
      <w:tblPr/>
      <w:tcPr>
        <w:shd w:val="clear" w:color="auto" w:fill="E1EFD8"/>
      </w:tcPr>
    </w:tblStylePr>
    <w:tblStylePr w:type="band2Horz">
      <w:rPr>
        <w:rFonts w:ascii="Arial" w:hAnsi="Arial"/>
        <w:color w:val="416429"/>
        <w:sz w:val="22"/>
      </w:rPr>
    </w:tblStylePr>
  </w:style>
  <w:style w:type="table" w:customStyle="1" w:styleId="TableauListe1Clair1">
    <w:name w:val="Tableau Liste 1 Clair1"/>
    <w:basedOn w:val="TableauNormal"/>
    <w:next w:val="TableauListe1Clair"/>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2">
    <w:name w:val="List Table 1 Light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6">
    <w:name w:val="List Table 1 Light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TableauListe21">
    <w:name w:val="Tableau Liste 21"/>
    <w:basedOn w:val="TableauNormal"/>
    <w:next w:val="TableauListe2"/>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2-Accent1">
    <w:name w:val="List Table 2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cPr>
    </w:tblStylePr>
    <w:tblStylePr w:type="band1Horz">
      <w:rPr>
        <w:rFonts w:ascii="Arial" w:hAnsi="Arial"/>
        <w:color w:val="404040"/>
        <w:sz w:val="22"/>
      </w:rPr>
      <w:tblPr/>
      <w:tcPr>
        <w:shd w:val="clear" w:color="auto" w:fill="D5E5F4"/>
      </w:tcPr>
    </w:tblStylePr>
  </w:style>
  <w:style w:type="table" w:customStyle="1" w:styleId="ListTable2-Accent2">
    <w:name w:val="List Table 2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cPr>
    </w:tblStylePr>
    <w:tblStylePr w:type="band1Horz">
      <w:rPr>
        <w:rFonts w:ascii="Arial" w:hAnsi="Arial"/>
        <w:color w:val="404040"/>
        <w:sz w:val="22"/>
      </w:rPr>
      <w:tblPr/>
      <w:tcPr>
        <w:shd w:val="clear" w:color="auto" w:fill="FADECB"/>
      </w:tcPr>
    </w:tblStylePr>
  </w:style>
  <w:style w:type="table" w:customStyle="1" w:styleId="ListTable2-Accent3">
    <w:name w:val="List Table 2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cPr>
    </w:tblStylePr>
    <w:tblStylePr w:type="band1Horz">
      <w:rPr>
        <w:rFonts w:ascii="Arial" w:hAnsi="Arial"/>
        <w:color w:val="404040"/>
        <w:sz w:val="22"/>
      </w:rPr>
      <w:tblPr/>
      <w:tcPr>
        <w:shd w:val="clear" w:color="auto" w:fill="E8E8E8"/>
      </w:tcPr>
    </w:tblStylePr>
  </w:style>
  <w:style w:type="table" w:customStyle="1" w:styleId="ListTable2-Accent4">
    <w:name w:val="List Table 2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cPr>
    </w:tblStylePr>
    <w:tblStylePr w:type="band1Horz">
      <w:rPr>
        <w:rFonts w:ascii="Arial" w:hAnsi="Arial"/>
        <w:color w:val="404040"/>
        <w:sz w:val="22"/>
      </w:rPr>
      <w:tblPr/>
      <w:tcPr>
        <w:shd w:val="clear" w:color="auto" w:fill="FFEFBF"/>
      </w:tcPr>
    </w:tblStylePr>
  </w:style>
  <w:style w:type="table" w:customStyle="1" w:styleId="ListTable2-Accent5">
    <w:name w:val="List Table 2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cPr>
    </w:tblStylePr>
    <w:tblStylePr w:type="band1Horz">
      <w:rPr>
        <w:rFonts w:ascii="Arial" w:hAnsi="Arial"/>
        <w:color w:val="404040"/>
        <w:sz w:val="22"/>
      </w:rPr>
      <w:tblPr/>
      <w:tcPr>
        <w:shd w:val="clear" w:color="auto" w:fill="CFDBF0"/>
      </w:tcPr>
    </w:tblStylePr>
  </w:style>
  <w:style w:type="table" w:customStyle="1" w:styleId="ListTable2-Accent6">
    <w:name w:val="List Table 2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cPr>
    </w:tblStylePr>
    <w:tblStylePr w:type="band1Horz">
      <w:rPr>
        <w:rFonts w:ascii="Arial" w:hAnsi="Arial"/>
        <w:color w:val="404040"/>
        <w:sz w:val="22"/>
      </w:rPr>
      <w:tblPr/>
      <w:tcPr>
        <w:shd w:val="clear" w:color="auto" w:fill="DAEBCF"/>
      </w:tcPr>
    </w:tblStylePr>
  </w:style>
  <w:style w:type="table" w:customStyle="1" w:styleId="TableauListe31">
    <w:name w:val="Tableau Liste 31"/>
    <w:basedOn w:val="TableauNormal"/>
    <w:next w:val="TableauListe3"/>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auto"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TableauListe41">
    <w:name w:val="Tableau Liste 41"/>
    <w:basedOn w:val="TableauNormal"/>
    <w:next w:val="TableauListe4"/>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4-Accent1">
    <w:name w:val="List Table 4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cPr>
    </w:tblStylePr>
    <w:tblStylePr w:type="band1Horz">
      <w:rPr>
        <w:rFonts w:ascii="Arial" w:hAnsi="Arial"/>
        <w:color w:val="404040"/>
        <w:sz w:val="22"/>
      </w:rPr>
      <w:tblPr/>
      <w:tcPr>
        <w:shd w:val="clear" w:color="auto" w:fill="D5E5F4"/>
      </w:tcPr>
    </w:tblStylePr>
  </w:style>
  <w:style w:type="table" w:customStyle="1" w:styleId="ListTable4-Accent2">
    <w:name w:val="List Table 4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cPr>
    </w:tblStylePr>
    <w:tblStylePr w:type="band1Horz">
      <w:rPr>
        <w:rFonts w:ascii="Arial" w:hAnsi="Arial"/>
        <w:color w:val="404040"/>
        <w:sz w:val="22"/>
      </w:rPr>
      <w:tblPr/>
      <w:tcPr>
        <w:shd w:val="clear" w:color="auto" w:fill="FADECB"/>
      </w:tcPr>
    </w:tblStylePr>
  </w:style>
  <w:style w:type="table" w:customStyle="1" w:styleId="ListTable4-Accent3">
    <w:name w:val="List Table 4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cPr>
    </w:tblStylePr>
    <w:tblStylePr w:type="band1Horz">
      <w:rPr>
        <w:rFonts w:ascii="Arial" w:hAnsi="Arial"/>
        <w:color w:val="404040"/>
        <w:sz w:val="22"/>
      </w:rPr>
      <w:tblPr/>
      <w:tcPr>
        <w:shd w:val="clear" w:color="auto" w:fill="E8E8E8"/>
      </w:tcPr>
    </w:tblStylePr>
  </w:style>
  <w:style w:type="table" w:customStyle="1" w:styleId="ListTable4-Accent4">
    <w:name w:val="List Table 4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cPr>
    </w:tblStylePr>
    <w:tblStylePr w:type="band1Horz">
      <w:rPr>
        <w:rFonts w:ascii="Arial" w:hAnsi="Arial"/>
        <w:color w:val="404040"/>
        <w:sz w:val="22"/>
      </w:rPr>
      <w:tblPr/>
      <w:tcPr>
        <w:shd w:val="clear" w:color="auto" w:fill="FFEFBF"/>
      </w:tcPr>
    </w:tblStylePr>
  </w:style>
  <w:style w:type="table" w:customStyle="1" w:styleId="ListTable4-Accent5">
    <w:name w:val="List Table 4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cPr>
    </w:tblStylePr>
    <w:tblStylePr w:type="band1Horz">
      <w:rPr>
        <w:rFonts w:ascii="Arial" w:hAnsi="Arial"/>
        <w:color w:val="404040"/>
        <w:sz w:val="22"/>
      </w:rPr>
      <w:tblPr/>
      <w:tcPr>
        <w:shd w:val="clear" w:color="auto" w:fill="CFDBF0"/>
      </w:tcPr>
    </w:tblStylePr>
  </w:style>
  <w:style w:type="table" w:customStyle="1" w:styleId="ListTable4-Accent6">
    <w:name w:val="List Table 4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cPr>
    </w:tblStylePr>
    <w:tblStylePr w:type="band1Horz">
      <w:rPr>
        <w:rFonts w:ascii="Arial" w:hAnsi="Arial"/>
        <w:color w:val="404040"/>
        <w:sz w:val="22"/>
      </w:rPr>
      <w:tblPr/>
      <w:tcPr>
        <w:shd w:val="clear" w:color="auto" w:fill="DAEBCF"/>
      </w:tcPr>
    </w:tblStylePr>
  </w:style>
  <w:style w:type="table" w:customStyle="1" w:styleId="TableauListe5Fonc1">
    <w:name w:val="Tableau Liste 5 Foncé1"/>
    <w:basedOn w:val="TableauNormal"/>
    <w:next w:val="TableauListe5Fonc"/>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Arial" w:hAnsi="Arial"/>
        <w:b/>
        <w:color w:val="FFFFFF"/>
        <w:sz w:val="22"/>
      </w:rPr>
      <w:tblPr/>
      <w:tcPr>
        <w:tcBorders>
          <w:top w:val="single" w:sz="32" w:space="0" w:color="7F7F7F"/>
          <w:bottom w:val="single" w:sz="12" w:space="0" w:color="FFFFFF"/>
        </w:tcBorders>
        <w:shd w:val="clear" w:color="auto"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auto" w:fill="5B9BD5"/>
    </w:tblPr>
    <w:tblStylePr w:type="firstRow">
      <w:rPr>
        <w:rFonts w:ascii="Arial" w:hAnsi="Arial"/>
        <w:b/>
        <w:color w:val="FFFFFF"/>
        <w:sz w:val="22"/>
      </w:rPr>
      <w:tblPr/>
      <w:tcPr>
        <w:tcBorders>
          <w:top w:val="single" w:sz="32" w:space="0" w:color="5B9BD5"/>
          <w:bottom w:val="single" w:sz="12" w:space="0" w:color="FFFFFF"/>
        </w:tcBorders>
        <w:shd w:val="clear" w:color="auto"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auto"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5B9BD5"/>
      </w:tcPr>
    </w:tblStylePr>
    <w:tblStylePr w:type="band2Horz">
      <w:tblPr/>
      <w:tcPr>
        <w:tcBorders>
          <w:top w:val="single" w:sz="4" w:space="0" w:color="FFFFFF"/>
          <w:bottom w:val="single" w:sz="4" w:space="0" w:color="FFFFFF"/>
        </w:tcBorders>
        <w:shd w:val="clear" w:color="auto" w:fill="5B9BD5"/>
      </w:tcPr>
    </w:tblStylePr>
  </w:style>
  <w:style w:type="table" w:customStyle="1" w:styleId="ListTable5Dark-Accent2">
    <w:name w:val="List Table 5 Dark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auto" w:fill="F4B184"/>
    </w:tblPr>
    <w:tblStylePr w:type="firstRow">
      <w:rPr>
        <w:rFonts w:ascii="Arial" w:hAnsi="Arial"/>
        <w:b/>
        <w:color w:val="FFFFFF"/>
        <w:sz w:val="22"/>
      </w:rPr>
      <w:tblPr/>
      <w:tcPr>
        <w:tcBorders>
          <w:top w:val="single" w:sz="32" w:space="0" w:color="F4B184"/>
          <w:bottom w:val="single" w:sz="12" w:space="0" w:color="FFFFFF"/>
        </w:tcBorders>
        <w:shd w:val="clear" w:color="auto"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auto" w:fill="C9C9C9"/>
    </w:tblPr>
    <w:tblStylePr w:type="firstRow">
      <w:rPr>
        <w:rFonts w:ascii="Arial" w:hAnsi="Arial"/>
        <w:b/>
        <w:color w:val="FFFFFF"/>
        <w:sz w:val="22"/>
      </w:rPr>
      <w:tblPr/>
      <w:tcPr>
        <w:tcBorders>
          <w:top w:val="single" w:sz="32" w:space="0" w:color="C9C9C9"/>
          <w:bottom w:val="single" w:sz="12" w:space="0" w:color="FFFFFF"/>
        </w:tcBorders>
        <w:shd w:val="clear" w:color="auto"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auto" w:fill="FFD865"/>
    </w:tblPr>
    <w:tblStylePr w:type="firstRow">
      <w:rPr>
        <w:rFonts w:ascii="Arial" w:hAnsi="Arial"/>
        <w:b/>
        <w:color w:val="FFFFFF"/>
        <w:sz w:val="22"/>
      </w:rPr>
      <w:tblPr/>
      <w:tcPr>
        <w:tcBorders>
          <w:top w:val="single" w:sz="32" w:space="0" w:color="FFD865"/>
          <w:bottom w:val="single" w:sz="12" w:space="0" w:color="FFFFFF"/>
        </w:tcBorders>
        <w:shd w:val="clear" w:color="auto"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auto" w:fill="8DA9DB"/>
    </w:tblPr>
    <w:tblStylePr w:type="firstRow">
      <w:rPr>
        <w:rFonts w:ascii="Arial" w:hAnsi="Arial"/>
        <w:b/>
        <w:color w:val="FFFFFF"/>
        <w:sz w:val="22"/>
      </w:rPr>
      <w:tblPr/>
      <w:tcPr>
        <w:tcBorders>
          <w:top w:val="single" w:sz="32" w:space="0" w:color="8DA9DB"/>
          <w:bottom w:val="single" w:sz="12" w:space="0" w:color="FFFFFF"/>
        </w:tcBorders>
        <w:shd w:val="clear" w:color="auto"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auto"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8DA9DB"/>
      </w:tcPr>
    </w:tblStylePr>
    <w:tblStylePr w:type="band2Horz">
      <w:tblPr/>
      <w:tcPr>
        <w:tcBorders>
          <w:top w:val="single" w:sz="4" w:space="0" w:color="FFFFFF"/>
          <w:bottom w:val="single" w:sz="4" w:space="0" w:color="FFFFFF"/>
        </w:tcBorders>
        <w:shd w:val="clear" w:color="auto" w:fill="8DA9DB"/>
      </w:tcPr>
    </w:tblStylePr>
  </w:style>
  <w:style w:type="table" w:customStyle="1" w:styleId="ListTable5Dark-Accent6">
    <w:name w:val="List Table 5 Dark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uto" w:fill="A9D08E"/>
    </w:tblPr>
    <w:tblStylePr w:type="firstRow">
      <w:rPr>
        <w:rFonts w:ascii="Arial" w:hAnsi="Arial"/>
        <w:b/>
        <w:color w:val="FFFFFF"/>
        <w:sz w:val="22"/>
      </w:rPr>
      <w:tblPr/>
      <w:tcPr>
        <w:tcBorders>
          <w:top w:val="single" w:sz="32" w:space="0" w:color="A9D08E"/>
          <w:bottom w:val="single" w:sz="12" w:space="0" w:color="FFFFFF"/>
        </w:tcBorders>
        <w:shd w:val="clear" w:color="auto"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TableauListe6Couleur1">
    <w:name w:val="Tableau Liste 6 Couleur1"/>
    <w:basedOn w:val="TableauNormal"/>
    <w:next w:val="TableauListe6Couleur"/>
    <w:uiPriority w:val="51"/>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olor w:val="000000"/>
        <w:sz w:val="22"/>
      </w:rPr>
      <w:tblPr/>
      <w:tcPr>
        <w:shd w:val="clear" w:color="auto" w:fill="BFBFBF"/>
      </w:tcPr>
    </w:tblStylePr>
    <w:tblStylePr w:type="band2Horz">
      <w:rPr>
        <w:rFonts w:ascii="Arial" w:hAnsi="Arial"/>
        <w:color w:val="000000"/>
        <w:sz w:val="22"/>
      </w:rPr>
    </w:tblStylePr>
  </w:style>
  <w:style w:type="table" w:customStyle="1" w:styleId="ListTable6Colorful-Accent1">
    <w:name w:val="List Table 6 Colorful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auto" w:fill="D5E5F4"/>
      </w:tcPr>
    </w:tblStylePr>
    <w:tblStylePr w:type="band1Horz">
      <w:rPr>
        <w:rFonts w:ascii="Arial" w:hAnsi="Arial"/>
        <w:color w:val="245A8D"/>
        <w:sz w:val="22"/>
      </w:rPr>
      <w:tblPr/>
      <w:tcPr>
        <w:shd w:val="clear" w:color="auto" w:fill="D5E5F4"/>
      </w:tcPr>
    </w:tblStylePr>
    <w:tblStylePr w:type="band2Horz">
      <w:rPr>
        <w:rFonts w:ascii="Arial" w:hAnsi="Arial"/>
        <w:color w:val="245A8D"/>
        <w:sz w:val="22"/>
      </w:rPr>
    </w:tblStylePr>
  </w:style>
  <w:style w:type="table" w:customStyle="1" w:styleId="ListTable6Colorful-Accent2">
    <w:name w:val="List Table 6 Colorful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olor w:val="F4B184"/>
        <w:sz w:val="22"/>
      </w:rPr>
      <w:tblPr/>
      <w:tcPr>
        <w:shd w:val="clear" w:color="auto" w:fill="FADECB"/>
      </w:tcPr>
    </w:tblStylePr>
    <w:tblStylePr w:type="band2Horz">
      <w:rPr>
        <w:rFonts w:ascii="Arial" w:hAnsi="Arial"/>
        <w:color w:val="F4B184"/>
        <w:sz w:val="22"/>
      </w:rPr>
    </w:tblStylePr>
  </w:style>
  <w:style w:type="table" w:customStyle="1" w:styleId="ListTable6Colorful-Accent3">
    <w:name w:val="List Table 6 Colorful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olor w:val="C9C9C9"/>
        <w:sz w:val="22"/>
      </w:rPr>
      <w:tblPr/>
      <w:tcPr>
        <w:shd w:val="clear" w:color="auto" w:fill="E8E8E8"/>
      </w:tcPr>
    </w:tblStylePr>
    <w:tblStylePr w:type="band2Horz">
      <w:rPr>
        <w:rFonts w:ascii="Arial" w:hAnsi="Arial"/>
        <w:color w:val="C9C9C9"/>
        <w:sz w:val="22"/>
      </w:rPr>
    </w:tblStylePr>
  </w:style>
  <w:style w:type="table" w:customStyle="1" w:styleId="ListTable6Colorful-Accent4">
    <w:name w:val="List Table 6 Colorful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olor w:val="FFD865"/>
        <w:sz w:val="22"/>
      </w:rPr>
      <w:tblPr/>
      <w:tcPr>
        <w:shd w:val="clear" w:color="auto" w:fill="FFEFBF"/>
      </w:tcPr>
    </w:tblStylePr>
    <w:tblStylePr w:type="band2Horz">
      <w:rPr>
        <w:rFonts w:ascii="Arial" w:hAnsi="Arial"/>
        <w:color w:val="FFD865"/>
        <w:sz w:val="22"/>
      </w:rPr>
    </w:tblStylePr>
  </w:style>
  <w:style w:type="table" w:customStyle="1" w:styleId="ListTable6Colorful-Accent5">
    <w:name w:val="List Table 6 Colorful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auto" w:fill="CFDBF0"/>
      </w:tcPr>
    </w:tblStylePr>
    <w:tblStylePr w:type="band1Horz">
      <w:rPr>
        <w:rFonts w:ascii="Arial" w:hAnsi="Arial"/>
        <w:color w:val="8DA9DB"/>
        <w:sz w:val="22"/>
      </w:rPr>
      <w:tblPr/>
      <w:tcPr>
        <w:shd w:val="clear" w:color="auto" w:fill="CFDBF0"/>
      </w:tcPr>
    </w:tblStylePr>
    <w:tblStylePr w:type="band2Horz">
      <w:rPr>
        <w:rFonts w:ascii="Arial" w:hAnsi="Arial"/>
        <w:color w:val="8DA9DB"/>
        <w:sz w:val="22"/>
      </w:rPr>
    </w:tblStylePr>
  </w:style>
  <w:style w:type="table" w:customStyle="1" w:styleId="ListTable6Colorful-Accent6">
    <w:name w:val="List Table 6 Colorful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olor w:val="A9D08E"/>
        <w:sz w:val="22"/>
      </w:rPr>
      <w:tblPr/>
      <w:tcPr>
        <w:shd w:val="clear" w:color="auto" w:fill="DAEBCF"/>
      </w:tcPr>
    </w:tblStylePr>
    <w:tblStylePr w:type="band2Horz">
      <w:rPr>
        <w:rFonts w:ascii="Arial" w:hAnsi="Arial"/>
        <w:color w:val="A9D08E"/>
        <w:sz w:val="22"/>
      </w:rPr>
    </w:tblStylePr>
  </w:style>
  <w:style w:type="table" w:customStyle="1" w:styleId="TableauListe7Couleur1">
    <w:name w:val="Tableau Liste 7 Couleur1"/>
    <w:basedOn w:val="TableauNormal"/>
    <w:next w:val="TableauListe7Couleur"/>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stTable7Colorful-Accent1">
    <w:name w:val="List Table 7 Colorful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4" w:space="0" w:color="000000"/>
          <w:left w:val="none" w:sz="4" w:space="0" w:color="000000"/>
          <w:bottom w:val="single" w:sz="4" w:space="0" w:color="5B9BD5"/>
          <w:right w:val="none" w:sz="4" w:space="0" w:color="000000"/>
        </w:tcBorders>
        <w:shd w:val="clear" w:color="auto" w:fill="FFFFFF"/>
      </w:tcPr>
    </w:tblStylePr>
    <w:tblStylePr w:type="lastRow">
      <w:rPr>
        <w:rFonts w:ascii="Arial" w:hAnsi="Arial"/>
        <w:i/>
        <w:color w:val="245A8D"/>
        <w:sz w:val="22"/>
      </w:rPr>
      <w:tblPr/>
      <w:tcPr>
        <w:tcBorders>
          <w:top w:val="single" w:sz="4" w:space="0" w:color="5B9BD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5B9BD5"/>
        </w:tcBorders>
        <w:shd w:val="clear" w:color="auto" w:fill="FFFFFF"/>
      </w:tcPr>
    </w:tblStylePr>
    <w:tblStylePr w:type="lastCol">
      <w:rPr>
        <w:rFonts w:ascii="Arial" w:hAnsi="Arial"/>
        <w:i/>
        <w:color w:val="245A8D"/>
        <w:sz w:val="22"/>
      </w:rPr>
      <w:tblPr/>
      <w:tcPr>
        <w:tcBorders>
          <w:top w:val="none" w:sz="4" w:space="0" w:color="000000"/>
          <w:left w:val="single" w:sz="4" w:space="0" w:color="5B9BD5"/>
          <w:bottom w:val="none" w:sz="4" w:space="0" w:color="000000"/>
          <w:right w:val="none" w:sz="4" w:space="0" w:color="000000"/>
        </w:tcBorders>
        <w:shd w:val="clear" w:color="auto" w:fill="FFFFFF"/>
      </w:tcPr>
    </w:tblStylePr>
    <w:tblStylePr w:type="band1Vert">
      <w:tblPr/>
      <w:tcPr>
        <w:shd w:val="clear" w:color="auto" w:fill="D5E5F4"/>
      </w:tcPr>
    </w:tblStylePr>
    <w:tblStylePr w:type="band1Horz">
      <w:rPr>
        <w:rFonts w:ascii="Arial" w:hAnsi="Arial"/>
        <w:color w:val="245A8D"/>
        <w:sz w:val="22"/>
      </w:rPr>
      <w:tblPr/>
      <w:tcPr>
        <w:shd w:val="clear" w:color="auto" w:fill="D5E5F4"/>
      </w:tcPr>
    </w:tblStylePr>
    <w:tblStylePr w:type="band2Horz">
      <w:rPr>
        <w:rFonts w:ascii="Arial" w:hAnsi="Arial"/>
        <w:color w:val="245A8D"/>
        <w:sz w:val="22"/>
      </w:rPr>
    </w:tblStylePr>
  </w:style>
  <w:style w:type="table" w:customStyle="1" w:styleId="ListTable7Colorful-Accent2">
    <w:name w:val="List Table 7 Colorful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auto"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auto" w:fill="FFFFFF"/>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auto" w:fill="FFFFFF"/>
      </w:tcPr>
    </w:tblStylePr>
    <w:tblStylePr w:type="band1Vert">
      <w:tblPr/>
      <w:tcPr>
        <w:shd w:val="clear" w:color="auto" w:fill="FADECB"/>
      </w:tcPr>
    </w:tblStylePr>
    <w:tblStylePr w:type="band1Horz">
      <w:rPr>
        <w:rFonts w:ascii="Arial" w:hAnsi="Arial"/>
        <w:color w:val="F4B184"/>
        <w:sz w:val="22"/>
      </w:rPr>
      <w:tblPr/>
      <w:tcPr>
        <w:shd w:val="clear" w:color="auto" w:fill="FADECB"/>
      </w:tcPr>
    </w:tblStylePr>
    <w:tblStylePr w:type="band2Horz">
      <w:rPr>
        <w:rFonts w:ascii="Arial" w:hAnsi="Arial"/>
        <w:color w:val="F4B184"/>
        <w:sz w:val="22"/>
      </w:rPr>
    </w:tblStylePr>
  </w:style>
  <w:style w:type="table" w:customStyle="1" w:styleId="ListTable7Colorful-Accent3">
    <w:name w:val="List Table 7 Colorful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auto"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auto" w:fill="FFFFFF"/>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auto" w:fill="FFFFFF"/>
      </w:tcPr>
    </w:tblStylePr>
    <w:tblStylePr w:type="band1Vert">
      <w:tblPr/>
      <w:tcPr>
        <w:shd w:val="clear" w:color="auto" w:fill="E8E8E8"/>
      </w:tcPr>
    </w:tblStylePr>
    <w:tblStylePr w:type="band1Horz">
      <w:rPr>
        <w:rFonts w:ascii="Arial" w:hAnsi="Arial"/>
        <w:color w:val="C9C9C9"/>
        <w:sz w:val="22"/>
      </w:rPr>
      <w:tblPr/>
      <w:tcPr>
        <w:shd w:val="clear" w:color="auto" w:fill="E8E8E8"/>
      </w:tcPr>
    </w:tblStylePr>
    <w:tblStylePr w:type="band2Horz">
      <w:rPr>
        <w:rFonts w:ascii="Arial" w:hAnsi="Arial"/>
        <w:color w:val="C9C9C9"/>
        <w:sz w:val="22"/>
      </w:rPr>
    </w:tblStylePr>
  </w:style>
  <w:style w:type="table" w:customStyle="1" w:styleId="ListTable7Colorful-Accent4">
    <w:name w:val="List Table 7 Colorful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auto"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auto" w:fill="FFFFFF"/>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auto" w:fill="FFFFFF"/>
      </w:tcPr>
    </w:tblStylePr>
    <w:tblStylePr w:type="band1Vert">
      <w:tblPr/>
      <w:tcPr>
        <w:shd w:val="clear" w:color="auto" w:fill="FFEFBF"/>
      </w:tcPr>
    </w:tblStylePr>
    <w:tblStylePr w:type="band1Horz">
      <w:rPr>
        <w:rFonts w:ascii="Arial" w:hAnsi="Arial"/>
        <w:color w:val="FFD865"/>
        <w:sz w:val="22"/>
      </w:rPr>
      <w:tblPr/>
      <w:tcPr>
        <w:shd w:val="clear" w:color="auto" w:fill="FFEFBF"/>
      </w:tcPr>
    </w:tblStylePr>
    <w:tblStylePr w:type="band2Horz">
      <w:rPr>
        <w:rFonts w:ascii="Arial" w:hAnsi="Arial"/>
        <w:color w:val="FFD865"/>
        <w:sz w:val="22"/>
      </w:rPr>
    </w:tblStylePr>
  </w:style>
  <w:style w:type="table" w:customStyle="1" w:styleId="ListTable7Colorful-Accent5">
    <w:name w:val="List Table 7 Colorful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4" w:space="0" w:color="000000"/>
          <w:left w:val="none" w:sz="4" w:space="0" w:color="000000"/>
          <w:bottom w:val="single" w:sz="4" w:space="0" w:color="8DA9DB"/>
          <w:right w:val="none" w:sz="4" w:space="0" w:color="000000"/>
        </w:tcBorders>
        <w:shd w:val="clear" w:color="auto" w:fill="FFFFFF"/>
      </w:tcPr>
    </w:tblStylePr>
    <w:tblStylePr w:type="lastRow">
      <w:rPr>
        <w:rFonts w:ascii="Arial" w:hAnsi="Arial"/>
        <w:i/>
        <w:color w:val="8DA9DB"/>
        <w:sz w:val="22"/>
      </w:rPr>
      <w:tblPr/>
      <w:tcPr>
        <w:tcBorders>
          <w:top w:val="single" w:sz="4" w:space="0" w:color="8DA9DB"/>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8DA9DB"/>
        <w:sz w:val="22"/>
      </w:rPr>
      <w:tblPr/>
      <w:tcPr>
        <w:tcBorders>
          <w:top w:val="none" w:sz="4" w:space="0" w:color="000000"/>
          <w:left w:val="none" w:sz="4" w:space="0" w:color="000000"/>
          <w:bottom w:val="none" w:sz="4" w:space="0" w:color="000000"/>
          <w:right w:val="single" w:sz="4" w:space="0" w:color="8DA9DB"/>
        </w:tcBorders>
        <w:shd w:val="clear" w:color="auto" w:fill="FFFFFF"/>
      </w:tcPr>
    </w:tblStylePr>
    <w:tblStylePr w:type="lastCol">
      <w:rPr>
        <w:rFonts w:ascii="Arial" w:hAnsi="Arial"/>
        <w:i/>
        <w:color w:val="8DA9DB"/>
        <w:sz w:val="22"/>
      </w:rPr>
      <w:tblPr/>
      <w:tcPr>
        <w:tcBorders>
          <w:top w:val="none" w:sz="4" w:space="0" w:color="000000"/>
          <w:left w:val="single" w:sz="4" w:space="0" w:color="8DA9DB"/>
          <w:bottom w:val="none" w:sz="4" w:space="0" w:color="000000"/>
          <w:right w:val="none" w:sz="4" w:space="0" w:color="000000"/>
        </w:tcBorders>
        <w:shd w:val="clear" w:color="auto" w:fill="FFFFFF"/>
      </w:tcPr>
    </w:tblStylePr>
    <w:tblStylePr w:type="band1Vert">
      <w:tblPr/>
      <w:tcPr>
        <w:shd w:val="clear" w:color="auto" w:fill="CFDBF0"/>
      </w:tcPr>
    </w:tblStylePr>
    <w:tblStylePr w:type="band1Horz">
      <w:rPr>
        <w:rFonts w:ascii="Arial" w:hAnsi="Arial"/>
        <w:color w:val="8DA9DB"/>
        <w:sz w:val="22"/>
      </w:rPr>
      <w:tblPr/>
      <w:tcPr>
        <w:shd w:val="clear" w:color="auto" w:fill="CFDBF0"/>
      </w:tcPr>
    </w:tblStylePr>
    <w:tblStylePr w:type="band2Horz">
      <w:rPr>
        <w:rFonts w:ascii="Arial" w:hAnsi="Arial"/>
        <w:color w:val="8DA9DB"/>
        <w:sz w:val="22"/>
      </w:rPr>
    </w:tblStylePr>
  </w:style>
  <w:style w:type="table" w:customStyle="1" w:styleId="ListTable7Colorful-Accent6">
    <w:name w:val="List Table 7 Colorful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auto"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auto" w:fill="FFFFFF"/>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auto" w:fill="FFFFFF"/>
      </w:tcPr>
    </w:tblStylePr>
    <w:tblStylePr w:type="band1Vert">
      <w:tblPr/>
      <w:tcPr>
        <w:shd w:val="clear" w:color="auto" w:fill="DAEBCF"/>
      </w:tcPr>
    </w:tblStylePr>
    <w:tblStylePr w:type="band1Horz">
      <w:rPr>
        <w:rFonts w:ascii="Arial" w:hAnsi="Arial"/>
        <w:color w:val="A9D08E"/>
        <w:sz w:val="22"/>
      </w:rPr>
      <w:tblPr/>
      <w:tcPr>
        <w:shd w:val="clear" w:color="auto" w:fill="DAEBCF"/>
      </w:tcPr>
    </w:tblStylePr>
    <w:tblStylePr w:type="band2Horz">
      <w:rPr>
        <w:rFonts w:ascii="Arial" w:hAnsi="Arial"/>
        <w:color w:val="A9D08E"/>
        <w:sz w:val="22"/>
      </w:rPr>
    </w:tblStylePr>
  </w:style>
  <w:style w:type="table" w:customStyle="1" w:styleId="Lined-Accent">
    <w:name w:val="Lined - Accent"/>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68A2D8"/>
      </w:tcPr>
    </w:tblStylePr>
    <w:tblStylePr w:type="lastRow">
      <w:rPr>
        <w:rFonts w:ascii="Arial" w:hAnsi="Arial"/>
        <w:color w:val="F2F2F2"/>
        <w:sz w:val="22"/>
      </w:rPr>
      <w:tblPr/>
      <w:tcPr>
        <w:shd w:val="clear" w:color="auto" w:fill="68A2D8"/>
      </w:tcPr>
    </w:tblStylePr>
    <w:tblStylePr w:type="firstCol">
      <w:rPr>
        <w:rFonts w:ascii="Arial" w:hAnsi="Arial"/>
        <w:color w:val="F2F2F2"/>
        <w:sz w:val="22"/>
      </w:rPr>
      <w:tblPr/>
      <w:tcPr>
        <w:shd w:val="clear" w:color="auto" w:fill="68A2D8"/>
      </w:tcPr>
    </w:tblStylePr>
    <w:tblStylePr w:type="lastCol">
      <w:rPr>
        <w:rFonts w:ascii="Arial" w:hAnsi="Arial"/>
        <w:color w:val="F2F2F2"/>
        <w:sz w:val="22"/>
      </w:rPr>
      <w:tblPr/>
      <w:tcPr>
        <w:shd w:val="clear" w:color="auto" w:fill="68A2D8"/>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cPr>
    </w:tblStylePr>
  </w:style>
  <w:style w:type="table" w:customStyle="1" w:styleId="Lined-Accent2">
    <w:name w:val="Lined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F4B184"/>
      </w:tcPr>
    </w:tblStylePr>
    <w:tblStylePr w:type="lastRow">
      <w:rPr>
        <w:rFonts w:ascii="Arial" w:hAnsi="Arial"/>
        <w:color w:val="F2F2F2"/>
        <w:sz w:val="22"/>
      </w:rPr>
      <w:tblPr/>
      <w:tcPr>
        <w:shd w:val="clear" w:color="auto" w:fill="F4B184"/>
      </w:tcPr>
    </w:tblStylePr>
    <w:tblStylePr w:type="firstCol">
      <w:rPr>
        <w:rFonts w:ascii="Arial" w:hAnsi="Arial"/>
        <w:color w:val="F2F2F2"/>
        <w:sz w:val="22"/>
      </w:rPr>
      <w:tblPr/>
      <w:tcPr>
        <w:shd w:val="clear" w:color="auto" w:fill="F4B184"/>
      </w:tcPr>
    </w:tblStylePr>
    <w:tblStylePr w:type="lastCol">
      <w:rPr>
        <w:rFonts w:ascii="Arial" w:hAnsi="Arial"/>
        <w:color w:val="F2F2F2"/>
        <w:sz w:val="22"/>
      </w:rPr>
      <w:tblPr/>
      <w:tcPr>
        <w:shd w:val="clear" w:color="auto" w:fill="F4B184"/>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cPr>
    </w:tblStylePr>
  </w:style>
  <w:style w:type="table" w:customStyle="1" w:styleId="Lined-Accent3">
    <w:name w:val="Lined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A5A5A5"/>
      </w:tcPr>
    </w:tblStylePr>
    <w:tblStylePr w:type="lastRow">
      <w:rPr>
        <w:rFonts w:ascii="Arial" w:hAnsi="Arial"/>
        <w:color w:val="F2F2F2"/>
        <w:sz w:val="22"/>
      </w:rPr>
      <w:tblPr/>
      <w:tcPr>
        <w:shd w:val="clear" w:color="auto" w:fill="A5A5A5"/>
      </w:tcPr>
    </w:tblStylePr>
    <w:tblStylePr w:type="firstCol">
      <w:rPr>
        <w:rFonts w:ascii="Arial" w:hAnsi="Arial"/>
        <w:color w:val="F2F2F2"/>
        <w:sz w:val="22"/>
      </w:rPr>
      <w:tblPr/>
      <w:tcPr>
        <w:shd w:val="clear" w:color="auto" w:fill="A5A5A5"/>
      </w:tcPr>
    </w:tblStylePr>
    <w:tblStylePr w:type="lastCol">
      <w:rPr>
        <w:rFonts w:ascii="Arial" w:hAnsi="Arial"/>
        <w:color w:val="F2F2F2"/>
        <w:sz w:val="22"/>
      </w:rPr>
      <w:tblPr/>
      <w:tcPr>
        <w:shd w:val="clear" w:color="auto" w:fill="A5A5A5"/>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cPr>
    </w:tblStylePr>
  </w:style>
  <w:style w:type="table" w:customStyle="1" w:styleId="Lined-Accent4">
    <w:name w:val="Lined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FFD865"/>
      </w:tcPr>
    </w:tblStylePr>
    <w:tblStylePr w:type="lastRow">
      <w:rPr>
        <w:rFonts w:ascii="Arial" w:hAnsi="Arial"/>
        <w:color w:val="F2F2F2"/>
        <w:sz w:val="22"/>
      </w:rPr>
      <w:tblPr/>
      <w:tcPr>
        <w:shd w:val="clear" w:color="auto" w:fill="FFD865"/>
      </w:tcPr>
    </w:tblStylePr>
    <w:tblStylePr w:type="firstCol">
      <w:rPr>
        <w:rFonts w:ascii="Arial" w:hAnsi="Arial"/>
        <w:color w:val="F2F2F2"/>
        <w:sz w:val="22"/>
      </w:rPr>
      <w:tblPr/>
      <w:tcPr>
        <w:shd w:val="clear" w:color="auto" w:fill="FFD865"/>
      </w:tcPr>
    </w:tblStylePr>
    <w:tblStylePr w:type="lastCol">
      <w:rPr>
        <w:rFonts w:ascii="Arial" w:hAnsi="Arial"/>
        <w:color w:val="F2F2F2"/>
        <w:sz w:val="22"/>
      </w:rPr>
      <w:tblPr/>
      <w:tcPr>
        <w:shd w:val="clear" w:color="auto" w:fill="FFD865"/>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cPr>
    </w:tblStylePr>
  </w:style>
  <w:style w:type="table" w:customStyle="1" w:styleId="Lined-Accent5">
    <w:name w:val="Lined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4472C4"/>
      </w:tcPr>
    </w:tblStylePr>
    <w:tblStylePr w:type="lastRow">
      <w:rPr>
        <w:rFonts w:ascii="Arial" w:hAnsi="Arial"/>
        <w:color w:val="F2F2F2"/>
        <w:sz w:val="22"/>
      </w:rPr>
      <w:tblPr/>
      <w:tcPr>
        <w:shd w:val="clear" w:color="auto" w:fill="4472C4"/>
      </w:tcPr>
    </w:tblStylePr>
    <w:tblStylePr w:type="firstCol">
      <w:rPr>
        <w:rFonts w:ascii="Arial" w:hAnsi="Arial"/>
        <w:color w:val="F2F2F2"/>
        <w:sz w:val="22"/>
      </w:rPr>
      <w:tblPr/>
      <w:tcPr>
        <w:shd w:val="clear" w:color="auto" w:fill="4472C4"/>
      </w:tcPr>
    </w:tblStylePr>
    <w:tblStylePr w:type="lastCol">
      <w:rPr>
        <w:rFonts w:ascii="Arial" w:hAnsi="Arial"/>
        <w:color w:val="F2F2F2"/>
        <w:sz w:val="22"/>
      </w:rPr>
      <w:tblPr/>
      <w:tcPr>
        <w:shd w:val="clear" w:color="auto" w:fill="4472C4"/>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cPr>
    </w:tblStylePr>
  </w:style>
  <w:style w:type="table" w:customStyle="1" w:styleId="Lined-Accent6">
    <w:name w:val="Lined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Pr>
    <w:tblStylePr w:type="firstRow">
      <w:rPr>
        <w:rFonts w:ascii="Arial" w:hAnsi="Arial"/>
        <w:color w:val="F2F2F2"/>
        <w:sz w:val="22"/>
      </w:rPr>
      <w:tblPr/>
      <w:tcPr>
        <w:shd w:val="clear" w:color="auto" w:fill="70AD47"/>
      </w:tcPr>
    </w:tblStylePr>
    <w:tblStylePr w:type="lastRow">
      <w:rPr>
        <w:rFonts w:ascii="Arial" w:hAnsi="Arial"/>
        <w:color w:val="F2F2F2"/>
        <w:sz w:val="22"/>
      </w:rPr>
      <w:tblPr/>
      <w:tcPr>
        <w:shd w:val="clear" w:color="auto" w:fill="70AD47"/>
      </w:tcPr>
    </w:tblStylePr>
    <w:tblStylePr w:type="firstCol">
      <w:rPr>
        <w:rFonts w:ascii="Arial" w:hAnsi="Arial"/>
        <w:color w:val="F2F2F2"/>
        <w:sz w:val="22"/>
      </w:rPr>
      <w:tblPr/>
      <w:tcPr>
        <w:shd w:val="clear" w:color="auto" w:fill="70AD47"/>
      </w:tcPr>
    </w:tblStylePr>
    <w:tblStylePr w:type="lastCol">
      <w:rPr>
        <w:rFonts w:ascii="Arial" w:hAnsi="Arial"/>
        <w:color w:val="F2F2F2"/>
        <w:sz w:val="22"/>
      </w:rPr>
      <w:tblPr/>
      <w:tcPr>
        <w:shd w:val="clear" w:color="auto" w:fill="70AD47"/>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cPr>
    </w:tblStylePr>
  </w:style>
  <w:style w:type="table" w:customStyle="1" w:styleId="BorderedLined-Accent">
    <w:name w:val="Bordered &amp; Lined - Accent"/>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auto" w:fill="68A2D8"/>
      </w:tcPr>
    </w:tblStylePr>
    <w:tblStylePr w:type="lastRow">
      <w:rPr>
        <w:rFonts w:ascii="Arial" w:hAnsi="Arial"/>
        <w:color w:val="F2F2F2"/>
        <w:sz w:val="22"/>
      </w:rPr>
      <w:tblPr/>
      <w:tcPr>
        <w:shd w:val="clear" w:color="auto" w:fill="68A2D8"/>
      </w:tcPr>
    </w:tblStylePr>
    <w:tblStylePr w:type="firstCol">
      <w:rPr>
        <w:rFonts w:ascii="Arial" w:hAnsi="Arial"/>
        <w:color w:val="F2F2F2"/>
        <w:sz w:val="22"/>
      </w:rPr>
      <w:tblPr/>
      <w:tcPr>
        <w:shd w:val="clear" w:color="auto" w:fill="68A2D8"/>
      </w:tcPr>
    </w:tblStylePr>
    <w:tblStylePr w:type="lastCol">
      <w:rPr>
        <w:rFonts w:ascii="Arial" w:hAnsi="Arial"/>
        <w:color w:val="F2F2F2"/>
        <w:sz w:val="22"/>
      </w:rPr>
      <w:tblPr/>
      <w:tcPr>
        <w:shd w:val="clear" w:color="auto" w:fill="68A2D8"/>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cPr>
    </w:tblStylePr>
  </w:style>
  <w:style w:type="table" w:customStyle="1" w:styleId="BorderedLined-Accent2">
    <w:name w:val="Bordered &amp; Lined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auto" w:fill="F4B184"/>
      </w:tcPr>
    </w:tblStylePr>
    <w:tblStylePr w:type="lastRow">
      <w:rPr>
        <w:rFonts w:ascii="Arial" w:hAnsi="Arial"/>
        <w:color w:val="F2F2F2"/>
        <w:sz w:val="22"/>
      </w:rPr>
      <w:tblPr/>
      <w:tcPr>
        <w:shd w:val="clear" w:color="auto" w:fill="F4B184"/>
      </w:tcPr>
    </w:tblStylePr>
    <w:tblStylePr w:type="firstCol">
      <w:rPr>
        <w:rFonts w:ascii="Arial" w:hAnsi="Arial"/>
        <w:color w:val="F2F2F2"/>
        <w:sz w:val="22"/>
      </w:rPr>
      <w:tblPr/>
      <w:tcPr>
        <w:shd w:val="clear" w:color="auto" w:fill="F4B184"/>
      </w:tcPr>
    </w:tblStylePr>
    <w:tblStylePr w:type="lastCol">
      <w:rPr>
        <w:rFonts w:ascii="Arial" w:hAnsi="Arial"/>
        <w:color w:val="F2F2F2"/>
        <w:sz w:val="22"/>
      </w:rPr>
      <w:tblPr/>
      <w:tcPr>
        <w:shd w:val="clear" w:color="auto" w:fill="F4B184"/>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cPr>
    </w:tblStylePr>
  </w:style>
  <w:style w:type="table" w:customStyle="1" w:styleId="BorderedLined-Accent3">
    <w:name w:val="Bordered &amp; Lined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uto" w:fill="A5A5A5"/>
      </w:tcPr>
    </w:tblStylePr>
    <w:tblStylePr w:type="lastRow">
      <w:rPr>
        <w:rFonts w:ascii="Arial" w:hAnsi="Arial"/>
        <w:color w:val="F2F2F2"/>
        <w:sz w:val="22"/>
      </w:rPr>
      <w:tblPr/>
      <w:tcPr>
        <w:shd w:val="clear" w:color="auto" w:fill="A5A5A5"/>
      </w:tcPr>
    </w:tblStylePr>
    <w:tblStylePr w:type="firstCol">
      <w:rPr>
        <w:rFonts w:ascii="Arial" w:hAnsi="Arial"/>
        <w:color w:val="F2F2F2"/>
        <w:sz w:val="22"/>
      </w:rPr>
      <w:tblPr/>
      <w:tcPr>
        <w:shd w:val="clear" w:color="auto" w:fill="A5A5A5"/>
      </w:tcPr>
    </w:tblStylePr>
    <w:tblStylePr w:type="lastCol">
      <w:rPr>
        <w:rFonts w:ascii="Arial" w:hAnsi="Arial"/>
        <w:color w:val="F2F2F2"/>
        <w:sz w:val="22"/>
      </w:rPr>
      <w:tblPr/>
      <w:tcPr>
        <w:shd w:val="clear" w:color="auto" w:fill="A5A5A5"/>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cPr>
    </w:tblStylePr>
  </w:style>
  <w:style w:type="table" w:customStyle="1" w:styleId="BorderedLined-Accent4">
    <w:name w:val="Bordered &amp; Lined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auto" w:fill="FFD865"/>
      </w:tcPr>
    </w:tblStylePr>
    <w:tblStylePr w:type="lastRow">
      <w:rPr>
        <w:rFonts w:ascii="Arial" w:hAnsi="Arial"/>
        <w:color w:val="F2F2F2"/>
        <w:sz w:val="22"/>
      </w:rPr>
      <w:tblPr/>
      <w:tcPr>
        <w:shd w:val="clear" w:color="auto" w:fill="FFD865"/>
      </w:tcPr>
    </w:tblStylePr>
    <w:tblStylePr w:type="firstCol">
      <w:rPr>
        <w:rFonts w:ascii="Arial" w:hAnsi="Arial"/>
        <w:color w:val="F2F2F2"/>
        <w:sz w:val="22"/>
      </w:rPr>
      <w:tblPr/>
      <w:tcPr>
        <w:shd w:val="clear" w:color="auto" w:fill="FFD865"/>
      </w:tcPr>
    </w:tblStylePr>
    <w:tblStylePr w:type="lastCol">
      <w:rPr>
        <w:rFonts w:ascii="Arial" w:hAnsi="Arial"/>
        <w:color w:val="F2F2F2"/>
        <w:sz w:val="22"/>
      </w:rPr>
      <w:tblPr/>
      <w:tcPr>
        <w:shd w:val="clear" w:color="auto" w:fill="FFD865"/>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cPr>
    </w:tblStylePr>
  </w:style>
  <w:style w:type="table" w:customStyle="1" w:styleId="BorderedLined-Accent5">
    <w:name w:val="Bordered &amp; Lined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auto" w:fill="4472C4"/>
      </w:tcPr>
    </w:tblStylePr>
    <w:tblStylePr w:type="lastRow">
      <w:rPr>
        <w:rFonts w:ascii="Arial" w:hAnsi="Arial"/>
        <w:color w:val="F2F2F2"/>
        <w:sz w:val="22"/>
      </w:rPr>
      <w:tblPr/>
      <w:tcPr>
        <w:shd w:val="clear" w:color="auto" w:fill="4472C4"/>
      </w:tcPr>
    </w:tblStylePr>
    <w:tblStylePr w:type="firstCol">
      <w:rPr>
        <w:rFonts w:ascii="Arial" w:hAnsi="Arial"/>
        <w:color w:val="F2F2F2"/>
        <w:sz w:val="22"/>
      </w:rPr>
      <w:tblPr/>
      <w:tcPr>
        <w:shd w:val="clear" w:color="auto" w:fill="4472C4"/>
      </w:tcPr>
    </w:tblStylePr>
    <w:tblStylePr w:type="lastCol">
      <w:rPr>
        <w:rFonts w:ascii="Arial" w:hAnsi="Arial"/>
        <w:color w:val="F2F2F2"/>
        <w:sz w:val="22"/>
      </w:rPr>
      <w:tblPr/>
      <w:tcPr>
        <w:shd w:val="clear" w:color="auto" w:fill="4472C4"/>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cPr>
    </w:tblStylePr>
  </w:style>
  <w:style w:type="table" w:customStyle="1" w:styleId="BorderedLined-Accent6">
    <w:name w:val="Bordered &amp; Lined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color w:val="404040"/>
      <w:sz w:val="20"/>
      <w:szCs w:val="20"/>
      <w:lang w:val="fr-FR" w:eastAsia="fr-FR"/>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auto" w:fill="70AD47"/>
      </w:tcPr>
    </w:tblStylePr>
    <w:tblStylePr w:type="lastRow">
      <w:rPr>
        <w:rFonts w:ascii="Arial" w:hAnsi="Arial"/>
        <w:color w:val="F2F2F2"/>
        <w:sz w:val="22"/>
      </w:rPr>
      <w:tblPr/>
      <w:tcPr>
        <w:shd w:val="clear" w:color="auto" w:fill="70AD47"/>
      </w:tcPr>
    </w:tblStylePr>
    <w:tblStylePr w:type="firstCol">
      <w:rPr>
        <w:rFonts w:ascii="Arial" w:hAnsi="Arial"/>
        <w:color w:val="F2F2F2"/>
        <w:sz w:val="22"/>
      </w:rPr>
      <w:tblPr/>
      <w:tcPr>
        <w:shd w:val="clear" w:color="auto" w:fill="70AD47"/>
      </w:tcPr>
    </w:tblStylePr>
    <w:tblStylePr w:type="lastCol">
      <w:rPr>
        <w:rFonts w:ascii="Arial" w:hAnsi="Arial"/>
        <w:color w:val="F2F2F2"/>
        <w:sz w:val="22"/>
      </w:rPr>
      <w:tblPr/>
      <w:tcPr>
        <w:shd w:val="clear" w:color="auto" w:fill="70AD47"/>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cPr>
    </w:tblStylePr>
  </w:style>
  <w:style w:type="table" w:customStyle="1" w:styleId="Bordered">
    <w:name w:val="Bordered"/>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TableauNormal"/>
    <w:uiPriority w:val="9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Pr>
      <w:sz w:val="18"/>
    </w:rPr>
  </w:style>
  <w:style w:type="table" w:customStyle="1" w:styleId="Grilledutableau1">
    <w:name w:val="Grille du tableau1"/>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CellMar>
        <w:top w:w="0" w:type="dxa"/>
        <w:left w:w="0" w:type="dxa"/>
        <w:bottom w:w="0" w:type="dxa"/>
        <w:right w:w="0" w:type="dxa"/>
      </w:tblCellMar>
    </w:tblPr>
  </w:style>
  <w:style w:type="paragraph" w:customStyle="1" w:styleId="En-ttedetabledesmatires1">
    <w:name w:val="En-tête de table des matières1"/>
    <w:basedOn w:val="Titre1"/>
    <w:next w:val="Normal"/>
    <w:uiPriority w:val="39"/>
    <w:unhideWhenUsed/>
    <w:qFormat/>
    <w:pPr>
      <w:keepNext/>
      <w:keepLines/>
      <w:spacing w:before="240" w:after="0" w:line="259" w:lineRule="auto"/>
      <w:jc w:val="left"/>
      <w:outlineLvl w:val="9"/>
    </w:pPr>
    <w:rPr>
      <w:rFonts w:ascii="Calibri Light" w:eastAsia="Calibri Light" w:hAnsi="Calibri Light" w:cs="Calibri Light"/>
      <w:b w:val="0"/>
      <w:bCs w:val="0"/>
      <w:color w:val="2E74B5"/>
      <w:sz w:val="32"/>
      <w:szCs w:val="32"/>
      <w:lang w:eastAsia="fr-FR"/>
    </w:rPr>
  </w:style>
  <w:style w:type="paragraph" w:styleId="TM1">
    <w:name w:val="toc 1"/>
    <w:basedOn w:val="Normal"/>
    <w:next w:val="Normal"/>
    <w:uiPriority w:val="39"/>
    <w:unhideWhenUsed/>
    <w:qFormat/>
    <w:pPr>
      <w:tabs>
        <w:tab w:val="right" w:leader="dot" w:pos="9628"/>
      </w:tabs>
      <w:spacing w:after="100" w:line="251" w:lineRule="auto"/>
      <w:ind w:left="1276" w:right="4" w:hanging="1276"/>
    </w:pPr>
    <w:rPr>
      <w:rFonts w:ascii="Marianne" w:eastAsia="Arial" w:hAnsi="Marianne" w:cs="Arial"/>
      <w:color w:val="000000"/>
      <w:lang w:eastAsia="fr-FR"/>
    </w:rPr>
  </w:style>
  <w:style w:type="paragraph" w:styleId="TM2">
    <w:name w:val="toc 2"/>
    <w:basedOn w:val="Normal"/>
    <w:next w:val="Normal"/>
    <w:uiPriority w:val="39"/>
    <w:unhideWhenUsed/>
    <w:qFormat/>
    <w:pPr>
      <w:tabs>
        <w:tab w:val="right" w:leader="dot" w:pos="9628"/>
      </w:tabs>
      <w:spacing w:after="100" w:line="251" w:lineRule="auto"/>
      <w:ind w:left="567" w:right="4" w:hanging="574"/>
    </w:pPr>
    <w:rPr>
      <w:rFonts w:ascii="Marianne" w:eastAsia="Arial" w:hAnsi="Marianne" w:cs="Arial"/>
      <w:color w:val="000000"/>
      <w:lang w:eastAsia="fr-FR"/>
    </w:rPr>
  </w:style>
  <w:style w:type="paragraph" w:styleId="TM3">
    <w:name w:val="toc 3"/>
    <w:basedOn w:val="Normal"/>
    <w:next w:val="Normal"/>
    <w:uiPriority w:val="39"/>
    <w:unhideWhenUsed/>
    <w:qFormat/>
    <w:pPr>
      <w:spacing w:after="100" w:line="251" w:lineRule="auto"/>
      <w:ind w:left="400" w:right="4" w:hanging="7"/>
    </w:pPr>
    <w:rPr>
      <w:rFonts w:ascii="Marianne" w:eastAsia="Arial" w:hAnsi="Marianne" w:cs="Arial"/>
      <w:color w:val="000000"/>
      <w:lang w:eastAsia="fr-FR"/>
    </w:rPr>
  </w:style>
  <w:style w:type="paragraph" w:styleId="Corpsdetexte3">
    <w:name w:val="Body Text 3"/>
    <w:basedOn w:val="Normal"/>
    <w:link w:val="Corpsdetexte3Car"/>
    <w:semiHidden/>
    <w:pPr>
      <w:spacing w:before="113" w:after="0" w:line="240" w:lineRule="auto"/>
      <w:jc w:val="left"/>
    </w:pPr>
    <w:rPr>
      <w:rFonts w:ascii="Times New Roman" w:eastAsia="Times New Roman" w:hAnsi="Times New Roman" w:cs="Times New Roman"/>
      <w:szCs w:val="24"/>
      <w:lang w:eastAsia="ar-SA"/>
    </w:rPr>
  </w:style>
  <w:style w:type="character" w:customStyle="1" w:styleId="Corpsdetexte3Car">
    <w:name w:val="Corps de texte 3 Car"/>
    <w:basedOn w:val="Policepardfaut"/>
    <w:link w:val="Corpsdetexte3"/>
    <w:semiHidden/>
    <w:rPr>
      <w:rFonts w:ascii="Times New Roman" w:eastAsia="Times New Roman" w:hAnsi="Times New Roman" w:cs="Times New Roman"/>
      <w:sz w:val="20"/>
      <w:szCs w:val="24"/>
      <w:lang w:val="fr-FR" w:eastAsia="ar-SA"/>
    </w:rPr>
  </w:style>
  <w:style w:type="paragraph" w:styleId="Corpsdetexte2">
    <w:name w:val="Body Text 2"/>
    <w:basedOn w:val="Normal"/>
    <w:link w:val="Corpsdetexte2Car"/>
    <w:uiPriority w:val="99"/>
    <w:semiHidden/>
    <w:unhideWhenUsed/>
    <w:pPr>
      <w:spacing w:after="120" w:line="480" w:lineRule="auto"/>
      <w:ind w:left="7" w:right="4" w:hanging="7"/>
    </w:pPr>
    <w:rPr>
      <w:rFonts w:ascii="Marianne" w:eastAsia="Arial" w:hAnsi="Marianne" w:cs="Arial"/>
      <w:color w:val="000000"/>
      <w:lang w:eastAsia="fr-FR"/>
    </w:rPr>
  </w:style>
  <w:style w:type="character" w:customStyle="1" w:styleId="Corpsdetexte2Car">
    <w:name w:val="Corps de texte 2 Car"/>
    <w:basedOn w:val="Policepardfaut"/>
    <w:link w:val="Corpsdetexte2"/>
    <w:uiPriority w:val="99"/>
    <w:semiHidden/>
    <w:rPr>
      <w:rFonts w:ascii="Marianne" w:eastAsia="Arial" w:hAnsi="Marianne"/>
      <w:color w:val="000000"/>
      <w:sz w:val="20"/>
      <w:lang w:val="fr-FR" w:eastAsia="fr-FR"/>
    </w:rPr>
  </w:style>
  <w:style w:type="paragraph" w:styleId="Sansinterligne">
    <w:name w:val="No Spacing"/>
    <w:uiPriority w:val="1"/>
    <w:qFormat/>
    <w:pPr>
      <w:widowControl/>
      <w:pBdr>
        <w:top w:val="none" w:sz="4" w:space="0" w:color="000000"/>
        <w:left w:val="none" w:sz="4" w:space="0" w:color="000000"/>
        <w:bottom w:val="none" w:sz="4" w:space="0" w:color="000000"/>
        <w:right w:val="none" w:sz="4" w:space="0" w:color="000000"/>
        <w:between w:val="none" w:sz="4" w:space="0" w:color="000000"/>
      </w:pBdr>
      <w:autoSpaceDE/>
      <w:autoSpaceDN/>
      <w:ind w:left="7" w:right="4" w:hanging="7"/>
      <w:jc w:val="both"/>
    </w:pPr>
    <w:rPr>
      <w:rFonts w:eastAsia="Arial"/>
      <w:color w:val="000000"/>
      <w:sz w:val="20"/>
      <w:lang w:val="fr-FR" w:eastAsia="fr-FR"/>
    </w:rPr>
  </w:style>
  <w:style w:type="character" w:styleId="lev">
    <w:name w:val="Strong"/>
    <w:uiPriority w:val="22"/>
    <w:qFormat/>
    <w:rPr>
      <w:b/>
      <w:bCs/>
    </w:rPr>
  </w:style>
  <w:style w:type="paragraph" w:customStyle="1" w:styleId="western">
    <w:name w:val="western"/>
    <w:basedOn w:val="Normal"/>
    <w:qFormat/>
    <w:pPr>
      <w:spacing w:before="57" w:after="57" w:line="240" w:lineRule="auto"/>
      <w:ind w:firstLine="567"/>
    </w:pPr>
    <w:rPr>
      <w:rFonts w:ascii="Marianne" w:eastAsia="Times New Roman" w:hAnsi="Marianne" w:cs="Arial"/>
      <w:szCs w:val="20"/>
      <w:lang w:eastAsia="ar-SA"/>
    </w:rPr>
  </w:style>
  <w:style w:type="paragraph" w:customStyle="1" w:styleId="Default">
    <w:name w:val="Default"/>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eastAsia="Calibri"/>
      <w:color w:val="000000"/>
      <w:sz w:val="24"/>
      <w:szCs w:val="24"/>
      <w:lang w:val="fr-FR" w:eastAsia="fr-FR"/>
    </w:rPr>
  </w:style>
  <w:style w:type="table" w:customStyle="1" w:styleId="Grilledutableau2">
    <w:name w:val="Grille du tableau2"/>
    <w:basedOn w:val="TableauNormal"/>
    <w:next w:val="Grilledutableau"/>
    <w:uiPriority w:val="5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auGrille1Clair1">
    <w:name w:val="Tableau Grille 1 Clair1"/>
    <w:basedOn w:val="TableauNormal"/>
    <w:next w:val="TableauGrille1Clair"/>
    <w:uiPriority w:val="46"/>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eastAsia="fr-F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single" w:sz="2" w:space="0" w:color="666666"/>
        </w:tcBorders>
      </w:tcPr>
    </w:tblStylePr>
    <w:tblStylePr w:type="firstCol">
      <w:rPr>
        <w:b/>
        <w:bCs/>
      </w:rPr>
    </w:tblStylePr>
    <w:tblStylePr w:type="lastCol">
      <w:rPr>
        <w:b/>
        <w:bCs/>
      </w:rPr>
    </w:tblStylePr>
  </w:style>
  <w:style w:type="paragraph" w:customStyle="1" w:styleId="sdfootnote-western">
    <w:name w:val="sdfootnote-western"/>
    <w:basedOn w:val="Normal"/>
    <w:pPr>
      <w:spacing w:before="57" w:after="0" w:line="240" w:lineRule="auto"/>
      <w:ind w:left="284" w:hanging="284"/>
    </w:pPr>
    <w:rPr>
      <w:rFonts w:ascii="Marianne" w:eastAsia="Times New Roman" w:hAnsi="Marianne" w:cs="Arial"/>
      <w:color w:val="000000"/>
      <w:sz w:val="16"/>
      <w:szCs w:val="16"/>
      <w:lang w:eastAsia="fr-FR"/>
    </w:rPr>
  </w:style>
  <w:style w:type="paragraph" w:customStyle="1" w:styleId="western1">
    <w:name w:val="western1"/>
    <w:basedOn w:val="Normal"/>
    <w:pPr>
      <w:spacing w:before="57" w:after="28" w:line="240" w:lineRule="auto"/>
      <w:ind w:firstLine="567"/>
      <w:jc w:val="left"/>
    </w:pPr>
    <w:rPr>
      <w:rFonts w:ascii="Marianne" w:eastAsia="Times New Roman" w:hAnsi="Marianne" w:cs="Arial"/>
      <w:sz w:val="18"/>
      <w:szCs w:val="18"/>
      <w:lang w:eastAsia="ar-SA"/>
    </w:rPr>
  </w:style>
  <w:style w:type="paragraph" w:customStyle="1" w:styleId="western2">
    <w:name w:val="western2"/>
    <w:basedOn w:val="Normal"/>
    <w:pPr>
      <w:spacing w:before="57" w:after="0" w:line="240" w:lineRule="auto"/>
      <w:ind w:firstLine="567"/>
    </w:pPr>
    <w:rPr>
      <w:rFonts w:ascii="Marianne" w:eastAsia="Arial Unicode MS" w:hAnsi="Marianne" w:cs="Arial"/>
      <w:i/>
      <w:iCs/>
      <w:color w:val="000000"/>
      <w:sz w:val="16"/>
      <w:szCs w:val="16"/>
      <w:lang w:eastAsia="ar-SA"/>
    </w:rPr>
  </w:style>
  <w:style w:type="paragraph" w:customStyle="1" w:styleId="Style1">
    <w:name w:val="Style1"/>
    <w:basedOn w:val="western"/>
    <w:pPr>
      <w:spacing w:before="221" w:after="108"/>
      <w:ind w:left="1800" w:firstLine="0"/>
    </w:pPr>
    <w:rPr>
      <w:rFonts w:eastAsia="Arial Unicode MS"/>
      <w:color w:val="000000"/>
      <w:sz w:val="18"/>
      <w:szCs w:val="36"/>
      <w:shd w:val="clear" w:color="auto" w:fill="FFFFFF"/>
    </w:rPr>
  </w:style>
  <w:style w:type="table" w:customStyle="1" w:styleId="Grilledutableau11">
    <w:name w:val="Grille du tableau11"/>
    <w:basedOn w:val="TableauNormal"/>
    <w:next w:val="Grilledutableau"/>
    <w:uiPriority w:val="39"/>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Calibri" w:eastAsia="Calibri" w:hAnsi="Calibri" w:cs="Calibri"/>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centuation">
    <w:name w:val="Emphasis"/>
    <w:basedOn w:val="Policepardfaut"/>
    <w:uiPriority w:val="20"/>
    <w:qFormat/>
    <w:rPr>
      <w:b/>
      <w:bCs/>
      <w:i w:val="0"/>
      <w:iCs w:val="0"/>
    </w:rPr>
  </w:style>
  <w:style w:type="character" w:customStyle="1" w:styleId="st1">
    <w:name w:val="st1"/>
    <w:basedOn w:val="Policepardfaut"/>
  </w:style>
  <w:style w:type="paragraph" w:customStyle="1" w:styleId="retrait-de-corps-de-texte">
    <w:name w:val="retrait-de-corps-de-texte"/>
    <w:basedOn w:val="Normal"/>
    <w:pPr>
      <w:spacing w:before="100" w:beforeAutospacing="1" w:after="0" w:line="288" w:lineRule="auto"/>
      <w:ind w:left="567" w:hanging="227"/>
    </w:pPr>
    <w:rPr>
      <w:rFonts w:ascii="Times New Roman" w:eastAsia="Times New Roman" w:hAnsi="Times New Roman" w:cs="Times New Roman"/>
      <w:sz w:val="24"/>
      <w:szCs w:val="24"/>
      <w:lang w:eastAsia="fr-FR"/>
    </w:rPr>
  </w:style>
  <w:style w:type="character" w:customStyle="1" w:styleId="e24kjd">
    <w:name w:val="e24kjd"/>
    <w:basedOn w:val="Policepardfaut"/>
  </w:style>
  <w:style w:type="paragraph" w:styleId="NormalWeb">
    <w:name w:val="Normal (Web)"/>
    <w:basedOn w:val="Normal"/>
    <w:uiPriority w:val="99"/>
    <w:unhideWhenUsed/>
    <w:pPr>
      <w:spacing w:before="100" w:beforeAutospacing="1" w:after="142" w:line="288" w:lineRule="auto"/>
      <w:jc w:val="left"/>
    </w:pPr>
    <w:rPr>
      <w:rFonts w:ascii="Times New Roman" w:eastAsia="Times New Roman" w:hAnsi="Times New Roman" w:cs="Times New Roman"/>
      <w:sz w:val="24"/>
      <w:szCs w:val="24"/>
      <w:lang w:eastAsia="fr-FR"/>
    </w:rPr>
  </w:style>
  <w:style w:type="character" w:customStyle="1" w:styleId="2ListetiretsCar">
    <w:name w:val="2 Liste tirets Car"/>
    <w:link w:val="2Listetirets"/>
    <w:rPr>
      <w:rFonts w:ascii="Marianne" w:hAnsi="Marianne"/>
      <w:szCs w:val="24"/>
    </w:rPr>
  </w:style>
  <w:style w:type="paragraph" w:customStyle="1" w:styleId="2Listetirets">
    <w:name w:val="2 Liste tirets"/>
    <w:basedOn w:val="Normal"/>
    <w:link w:val="2ListetiretsCar"/>
    <w:qFormat/>
    <w:pPr>
      <w:numPr>
        <w:numId w:val="1"/>
      </w:numPr>
      <w:spacing w:after="120" w:line="240" w:lineRule="auto"/>
      <w:ind w:left="709" w:hanging="352"/>
    </w:pPr>
    <w:rPr>
      <w:rFonts w:ascii="Marianne" w:eastAsiaTheme="minorHAnsi" w:hAnsi="Marianne" w:cs="Arial"/>
      <w:sz w:val="22"/>
      <w:szCs w:val="24"/>
      <w:lang w:val="en-US"/>
    </w:rPr>
  </w:style>
  <w:style w:type="paragraph" w:customStyle="1" w:styleId="Rpertoire">
    <w:name w:val="Répertoire"/>
    <w:basedOn w:val="Normal"/>
    <w:pPr>
      <w:spacing w:before="28" w:after="17" w:line="240" w:lineRule="auto"/>
    </w:pPr>
    <w:rPr>
      <w:rFonts w:ascii="Marianne" w:eastAsia="Times New Roman" w:hAnsi="Marianne" w:cs="Tahoma"/>
      <w:szCs w:val="24"/>
      <w:lang w:eastAsia="ar-SA"/>
    </w:rPr>
  </w:style>
  <w:style w:type="character" w:styleId="Appelnotedebasdep">
    <w:name w:val="footnote reference"/>
    <w:uiPriority w:val="99"/>
    <w:rPr>
      <w:vertAlign w:val="superscript"/>
    </w:rPr>
  </w:style>
  <w:style w:type="paragraph" w:styleId="TM4">
    <w:name w:val="toc 4"/>
    <w:basedOn w:val="Normal"/>
    <w:next w:val="Normal"/>
    <w:unhideWhenUsed/>
    <w:pPr>
      <w:spacing w:after="100" w:line="259" w:lineRule="auto"/>
      <w:ind w:left="660"/>
      <w:jc w:val="left"/>
    </w:pPr>
    <w:rPr>
      <w:rFonts w:ascii="Calibri" w:hAnsi="Calibri"/>
      <w:sz w:val="22"/>
      <w:lang w:eastAsia="fr-FR"/>
    </w:rPr>
  </w:style>
  <w:style w:type="paragraph" w:styleId="TM5">
    <w:name w:val="toc 5"/>
    <w:basedOn w:val="Normal"/>
    <w:next w:val="Normal"/>
    <w:unhideWhenUsed/>
    <w:pPr>
      <w:spacing w:after="100" w:line="259" w:lineRule="auto"/>
      <w:ind w:left="880"/>
      <w:jc w:val="left"/>
    </w:pPr>
    <w:rPr>
      <w:rFonts w:ascii="Calibri" w:hAnsi="Calibri"/>
      <w:sz w:val="22"/>
      <w:lang w:eastAsia="fr-FR"/>
    </w:rPr>
  </w:style>
  <w:style w:type="paragraph" w:styleId="TM6">
    <w:name w:val="toc 6"/>
    <w:basedOn w:val="Normal"/>
    <w:next w:val="Normal"/>
    <w:unhideWhenUsed/>
    <w:pPr>
      <w:spacing w:after="100" w:line="259" w:lineRule="auto"/>
      <w:ind w:left="1100"/>
      <w:jc w:val="left"/>
    </w:pPr>
    <w:rPr>
      <w:rFonts w:ascii="Calibri" w:hAnsi="Calibri"/>
      <w:sz w:val="22"/>
      <w:lang w:eastAsia="fr-FR"/>
    </w:rPr>
  </w:style>
  <w:style w:type="paragraph" w:styleId="TM7">
    <w:name w:val="toc 7"/>
    <w:basedOn w:val="Normal"/>
    <w:next w:val="Normal"/>
    <w:unhideWhenUsed/>
    <w:pPr>
      <w:spacing w:after="100" w:line="259" w:lineRule="auto"/>
      <w:ind w:left="1320"/>
      <w:jc w:val="left"/>
    </w:pPr>
    <w:rPr>
      <w:rFonts w:ascii="Calibri" w:hAnsi="Calibri"/>
      <w:sz w:val="22"/>
      <w:lang w:eastAsia="fr-FR"/>
    </w:rPr>
  </w:style>
  <w:style w:type="paragraph" w:styleId="TM8">
    <w:name w:val="toc 8"/>
    <w:basedOn w:val="Normal"/>
    <w:next w:val="Normal"/>
    <w:unhideWhenUsed/>
    <w:pPr>
      <w:spacing w:after="100" w:line="259" w:lineRule="auto"/>
      <w:ind w:left="1540"/>
      <w:jc w:val="left"/>
    </w:pPr>
    <w:rPr>
      <w:rFonts w:ascii="Calibri" w:hAnsi="Calibri"/>
      <w:sz w:val="22"/>
      <w:lang w:eastAsia="fr-FR"/>
    </w:rPr>
  </w:style>
  <w:style w:type="paragraph" w:styleId="TM9">
    <w:name w:val="toc 9"/>
    <w:basedOn w:val="Normal"/>
    <w:next w:val="Normal"/>
    <w:unhideWhenUsed/>
    <w:pPr>
      <w:spacing w:after="100" w:line="259" w:lineRule="auto"/>
      <w:ind w:left="1760"/>
      <w:jc w:val="left"/>
    </w:pPr>
    <w:rPr>
      <w:rFonts w:ascii="Calibri" w:hAnsi="Calibri"/>
      <w:sz w:val="22"/>
      <w:lang w:eastAsia="fr-FR"/>
    </w:rPr>
  </w:style>
  <w:style w:type="paragraph" w:styleId="Notedefin">
    <w:name w:val="endnote text"/>
    <w:basedOn w:val="Normal"/>
    <w:link w:val="NotedefinCar"/>
    <w:uiPriority w:val="99"/>
    <w:semiHidden/>
    <w:unhideWhenUsed/>
    <w:pPr>
      <w:spacing w:after="0" w:line="240" w:lineRule="auto"/>
      <w:ind w:left="7" w:right="4" w:hanging="7"/>
    </w:pPr>
    <w:rPr>
      <w:rFonts w:ascii="Marianne" w:eastAsia="Arial" w:hAnsi="Marianne" w:cs="Arial"/>
      <w:color w:val="000000"/>
      <w:szCs w:val="20"/>
      <w:lang w:eastAsia="fr-FR"/>
    </w:rPr>
  </w:style>
  <w:style w:type="character" w:customStyle="1" w:styleId="NotedefinCar">
    <w:name w:val="Note de fin Car"/>
    <w:basedOn w:val="Policepardfaut"/>
    <w:link w:val="Notedefin"/>
    <w:uiPriority w:val="99"/>
    <w:rPr>
      <w:rFonts w:ascii="Marianne" w:eastAsia="Arial" w:hAnsi="Marianne"/>
      <w:color w:val="000000"/>
      <w:sz w:val="20"/>
      <w:szCs w:val="20"/>
      <w:lang w:val="fr-FR" w:eastAsia="fr-FR"/>
    </w:rPr>
  </w:style>
  <w:style w:type="character" w:styleId="Appeldenotedefin">
    <w:name w:val="endnote reference"/>
    <w:basedOn w:val="Policepardfaut"/>
    <w:uiPriority w:val="99"/>
    <w:semiHidden/>
    <w:unhideWhenUsed/>
    <w:rPr>
      <w:vertAlign w:val="superscript"/>
    </w:rPr>
  </w:style>
  <w:style w:type="paragraph" w:styleId="Notedebasdepage">
    <w:name w:val="footnote text"/>
    <w:basedOn w:val="Normal"/>
    <w:link w:val="NotedebasdepageCar"/>
    <w:uiPriority w:val="99"/>
    <w:semiHidden/>
    <w:unhideWhenUsed/>
    <w:pPr>
      <w:spacing w:after="0" w:line="240" w:lineRule="auto"/>
      <w:ind w:left="7" w:right="4" w:hanging="7"/>
    </w:pPr>
    <w:rPr>
      <w:rFonts w:ascii="Marianne" w:eastAsia="Arial" w:hAnsi="Marianne" w:cs="Arial"/>
      <w:color w:val="000000"/>
      <w:szCs w:val="20"/>
      <w:lang w:eastAsia="fr-FR"/>
    </w:rPr>
  </w:style>
  <w:style w:type="character" w:customStyle="1" w:styleId="NotedebasdepageCar">
    <w:name w:val="Note de bas de page Car"/>
    <w:basedOn w:val="Policepardfaut"/>
    <w:link w:val="Notedebasdepage"/>
    <w:uiPriority w:val="99"/>
    <w:rPr>
      <w:rFonts w:ascii="Marianne" w:eastAsia="Arial" w:hAnsi="Marianne"/>
      <w:color w:val="000000"/>
      <w:sz w:val="20"/>
      <w:szCs w:val="20"/>
      <w:lang w:val="fr-FR" w:eastAsia="fr-FR"/>
    </w:rPr>
  </w:style>
  <w:style w:type="paragraph" w:styleId="Rvision">
    <w:name w:val="Revision"/>
    <w:hidden/>
    <w:uiPriority w:val="99"/>
    <w:semiHidden/>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eastAsia="Arial"/>
      <w:color w:val="000000"/>
      <w:sz w:val="20"/>
      <w:lang w:val="fr-FR" w:eastAsia="fr-FR"/>
    </w:rPr>
  </w:style>
  <w:style w:type="character" w:customStyle="1" w:styleId="Titre8Car">
    <w:name w:val="Titre 8 Car"/>
    <w:basedOn w:val="Policepardfaut"/>
    <w:link w:val="Titre8"/>
    <w:rPr>
      <w:rFonts w:ascii="Calibri Light" w:eastAsia="Calibri Light" w:hAnsi="Calibri Light" w:cs="Calibri Light"/>
      <w:color w:val="272727"/>
      <w:sz w:val="21"/>
      <w:szCs w:val="21"/>
    </w:rPr>
  </w:style>
  <w:style w:type="character" w:customStyle="1" w:styleId="Titre9Car">
    <w:name w:val="Titre 9 Car"/>
    <w:basedOn w:val="Policepardfaut"/>
    <w:link w:val="Titre9"/>
    <w:rPr>
      <w:rFonts w:ascii="Calibri Light" w:eastAsia="Calibri Light" w:hAnsi="Calibri Light" w:cs="Calibri Light"/>
      <w:i/>
      <w:iCs/>
      <w:color w:val="272727"/>
      <w:sz w:val="21"/>
      <w:szCs w:val="21"/>
    </w:rPr>
  </w:style>
  <w:style w:type="paragraph" w:customStyle="1" w:styleId="docdata">
    <w:name w:val="docdata"/>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fcase2metab">
    <w:name w:val="f_case_2èmetab"/>
    <w:basedOn w:val="Normal"/>
    <w:pPr>
      <w:pBdr>
        <w:top w:val="none" w:sz="0" w:space="0" w:color="auto"/>
        <w:left w:val="none" w:sz="0" w:space="0" w:color="auto"/>
        <w:bottom w:val="none" w:sz="0" w:space="0" w:color="auto"/>
        <w:right w:val="none" w:sz="0" w:space="0" w:color="auto"/>
        <w:between w:val="none" w:sz="0" w:space="0" w:color="auto"/>
      </w:pBdr>
      <w:tabs>
        <w:tab w:val="left" w:pos="426"/>
        <w:tab w:val="left" w:pos="851"/>
      </w:tabs>
      <w:suppressAutoHyphens/>
      <w:spacing w:after="0" w:line="240" w:lineRule="auto"/>
      <w:ind w:left="1134" w:hanging="1134"/>
    </w:pPr>
    <w:rPr>
      <w:rFonts w:ascii="Univers" w:eastAsia="Times New Roman" w:hAnsi="Univers" w:cs="Univers"/>
      <w:szCs w:val="20"/>
      <w:lang w:eastAsia="zh-CN"/>
    </w:rPr>
  </w:style>
  <w:style w:type="paragraph" w:customStyle="1" w:styleId="Contenutableau">
    <w:name w:val="Contenu tableau"/>
    <w:basedOn w:val="Normal"/>
    <w:link w:val="ContenutableauCar"/>
    <w:qFormat/>
    <w:pPr>
      <w:pBdr>
        <w:top w:val="none" w:sz="0" w:space="0" w:color="auto"/>
        <w:left w:val="none" w:sz="0" w:space="0" w:color="auto"/>
        <w:bottom w:val="none" w:sz="0" w:space="0" w:color="auto"/>
        <w:right w:val="none" w:sz="0" w:space="0" w:color="auto"/>
        <w:between w:val="none" w:sz="0" w:space="0" w:color="auto"/>
      </w:pBdr>
      <w:spacing w:before="120" w:after="120" w:line="240" w:lineRule="auto"/>
      <w:jc w:val="left"/>
    </w:pPr>
    <w:rPr>
      <w:rFonts w:cs="Times New Roman"/>
      <w:color w:val="000000"/>
    </w:rPr>
  </w:style>
  <w:style w:type="character" w:customStyle="1" w:styleId="ContenutableauCar">
    <w:name w:val="Contenu tableau Car"/>
    <w:basedOn w:val="Policepardfaut"/>
    <w:link w:val="Contenutableau"/>
    <w:rPr>
      <w:rFonts w:eastAsia="Calibri" w:cs="Times New Roman"/>
      <w:color w:val="000000"/>
      <w:sz w:val="20"/>
      <w:lang w:val="fr-FR"/>
    </w:rPr>
  </w:style>
  <w:style w:type="character" w:styleId="Mentionnonrsolue">
    <w:name w:val="Unresolved Mention"/>
    <w:basedOn w:val="Policepardfaut"/>
    <w:uiPriority w:val="99"/>
    <w:semiHidden/>
    <w:unhideWhenUsed/>
    <w:rPr>
      <w:color w:val="605E5C"/>
      <w:shd w:val="clear" w:color="auto" w:fill="E1DFDD"/>
    </w:rPr>
  </w:style>
  <w:style w:type="paragraph" w:customStyle="1" w:styleId="Contents2">
    <w:name w:val="Contents 2"/>
    <w:basedOn w:val="Normal"/>
    <w:pPr>
      <w:spacing w:after="0" w:line="240" w:lineRule="auto"/>
      <w:ind w:left="238"/>
    </w:pPr>
    <w:rPr>
      <w:rFonts w:eastAsia="Andale Sans UI" w:cs="Tahoma"/>
      <w:sz w:val="18"/>
      <w:szCs w:val="24"/>
      <w:lang w:eastAsia="ja-JP" w:bidi="fa-IR"/>
    </w:rPr>
  </w:style>
  <w:style w:type="character" w:customStyle="1" w:styleId="StandardCar">
    <w:name w:val="Standard Car"/>
    <w:basedOn w:val="Policepardfaut"/>
    <w:link w:val="Standard"/>
    <w:rPr>
      <w:rFonts w:ascii="Times New Roman" w:eastAsia="Times New Roman" w:hAnsi="Times New Roman" w:cs="Times New Roman"/>
      <w:sz w:val="24"/>
      <w:szCs w:val="24"/>
      <w:lang w:val="fr-FR" w:eastAsia="zh-CN"/>
    </w:rPr>
  </w:style>
  <w:style w:type="table" w:customStyle="1" w:styleId="Grilledutableau21">
    <w:name w:val="Grille du tableau21"/>
    <w:basedOn w:val="TableauNormal"/>
    <w:next w:val="Grilledutableau"/>
    <w:uiPriority w:val="59"/>
    <w:pPr>
      <w:pBdr>
        <w:top w:val="none" w:sz="4" w:space="0" w:color="000000"/>
        <w:left w:val="none" w:sz="4" w:space="0" w:color="000000"/>
        <w:bottom w:val="none" w:sz="4" w:space="0" w:color="000000"/>
        <w:right w:val="none" w:sz="4" w:space="0" w:color="000000"/>
        <w:between w:val="none" w:sz="4" w:space="0" w:color="000000"/>
      </w:pBdr>
      <w:autoSpaceDE/>
      <w:autoSpaceDN/>
    </w:pPr>
    <w:rPr>
      <w:rFonts w:ascii="Times New Roman" w:eastAsia="Andale Sans UI" w:hAnsi="Times New Roman" w:cs="Tahoma"/>
      <w:sz w:val="24"/>
      <w:szCs w:val="24"/>
      <w:lang w:val="fr-FR" w:eastAsia="ja-JP"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Outline">
    <w:name w:val="Outline"/>
    <w:basedOn w:val="Aucuneliste"/>
    <w:pPr>
      <w:numPr>
        <w:numId w:val="3"/>
      </w:numPr>
    </w:pPr>
  </w:style>
  <w:style w:type="numbering" w:customStyle="1" w:styleId="Numbering2">
    <w:name w:val="Numbering 2"/>
    <w:basedOn w:val="Aucuneliste"/>
    <w:pPr>
      <w:numPr>
        <w:numId w:val="4"/>
      </w:numPr>
    </w:pPr>
  </w:style>
  <w:style w:type="table" w:styleId="Tableausimple1">
    <w:name w:val="Plain Table 1"/>
    <w:basedOn w:val="TableauNormal"/>
    <w:uiPriority w:val="5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5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uiPriority w:val="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9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9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2">
    <w:name w:val="Grid Table 2"/>
    <w:basedOn w:val="TableauNormal"/>
    <w:uiPriority w:val="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3">
    <w:name w:val="Grid Table 3"/>
    <w:basedOn w:val="TableauNormal"/>
    <w:uiPriority w:val="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4">
    <w:name w:val="Grid Table 4"/>
    <w:basedOn w:val="TableauNormal"/>
    <w:uiPriority w:val="5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5Fonc">
    <w:name w:val="Grid Table 5 Dark"/>
    <w:basedOn w:val="TableauNormal"/>
    <w:uiPriority w:val="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6Couleur">
    <w:name w:val="Grid Table 6 Colorful"/>
    <w:basedOn w:val="TableauNormal"/>
    <w:uiPriority w:val="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7Couleur">
    <w:name w:val="Grid Table 7 Colorful"/>
    <w:basedOn w:val="TableauNormal"/>
    <w:uiPriority w:val="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Liste1Clair">
    <w:name w:val="List Table 1 Light"/>
    <w:basedOn w:val="TableauNormal"/>
    <w:uiPriority w:val="9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
    <w:name w:val="List Table 2"/>
    <w:basedOn w:val="TableauNormal"/>
    <w:uiPriority w:val="9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4">
    <w:name w:val="List Table 4"/>
    <w:basedOn w:val="TableauNormal"/>
    <w:uiPriority w:val="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5Fonc">
    <w:name w:val="List Table 5 Dark"/>
    <w:basedOn w:val="TableauNormal"/>
    <w:uiPriority w:val="9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9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7Couleur">
    <w:name w:val="List Table 7 Colorful"/>
    <w:basedOn w:val="TableauNormal"/>
    <w:uiPriority w:val="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1Clair">
    <w:name w:val="Grid Table 1 Light"/>
    <w:basedOn w:val="TableauNormal"/>
    <w:uiPriority w:val="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tre8Car1">
    <w:name w:val="Titre 8 Car1"/>
    <w:basedOn w:val="Policepardfaut"/>
    <w:uiPriority w:val="9"/>
    <w:semiHidden/>
    <w:rPr>
      <w:rFonts w:asciiTheme="majorHAnsi" w:eastAsiaTheme="majorEastAsia" w:hAnsiTheme="majorHAnsi" w:cstheme="majorBidi"/>
      <w:color w:val="272727" w:themeColor="text1" w:themeTint="D8"/>
      <w:sz w:val="21"/>
      <w:szCs w:val="21"/>
      <w:lang w:val="fr-FR"/>
    </w:rPr>
  </w:style>
  <w:style w:type="character" w:customStyle="1" w:styleId="Titre9Car1">
    <w:name w:val="Titre 9 Car1"/>
    <w:basedOn w:val="Policepardfaut"/>
    <w:uiPriority w:val="9"/>
    <w:semiHidden/>
    <w:rPr>
      <w:rFonts w:asciiTheme="majorHAnsi" w:eastAsiaTheme="majorEastAsia" w:hAnsiTheme="majorHAnsi" w:cstheme="majorBidi"/>
      <w:i/>
      <w:iCs/>
      <w:color w:val="272727" w:themeColor="text1" w:themeTint="D8"/>
      <w:sz w:val="21"/>
      <w:szCs w:val="21"/>
      <w:lang w:val="fr-FR"/>
    </w:rPr>
  </w:style>
  <w:style w:type="numbering" w:customStyle="1" w:styleId="Numbering5">
    <w:name w:val="Numbering 5"/>
    <w:basedOn w:val="Aucuneliste"/>
    <w:pPr>
      <w:numPr>
        <w:numId w:val="5"/>
      </w:numPr>
    </w:pPr>
  </w:style>
  <w:style w:type="paragraph" w:customStyle="1" w:styleId="Table">
    <w:name w:val="Table"/>
    <w:basedOn w:val="Lgende"/>
    <w:pPr>
      <w:spacing w:before="120" w:after="120"/>
    </w:pPr>
    <w:rPr>
      <w:rFonts w:eastAsia="Andale Sans UI" w:cs="Tahoma"/>
      <w:i w:val="0"/>
      <w:color w:val="auto"/>
      <w:sz w:val="17"/>
      <w:szCs w:val="24"/>
      <w:lang w:eastAsia="ja-JP" w:bidi="fa-IR"/>
    </w:rPr>
  </w:style>
  <w:style w:type="paragraph" w:styleId="Lgende">
    <w:name w:val="caption"/>
    <w:basedOn w:val="Normal"/>
    <w:next w:val="Normal"/>
    <w:unhideWhenUsed/>
    <w:qFormat/>
    <w:pPr>
      <w:spacing w:line="240" w:lineRule="auto"/>
    </w:pPr>
    <w:rPr>
      <w:i/>
      <w:iCs/>
      <w:color w:val="E1000F" w:themeColor="text2"/>
      <w:sz w:val="18"/>
      <w:szCs w:val="18"/>
    </w:rPr>
  </w:style>
  <w:style w:type="table" w:customStyle="1" w:styleId="Grilledutableau3">
    <w:name w:val="Grille du tableau3"/>
    <w:basedOn w:val="TableauNormal"/>
    <w:next w:val="Grilledutableau"/>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Standard"/>
    <w:next w:val="Normal"/>
    <w:pPr>
      <w:keepNext/>
      <w:pBdr>
        <w:top w:val="single" w:sz="18" w:space="1" w:color="666666"/>
        <w:left w:val="single" w:sz="18" w:space="1" w:color="666666"/>
        <w:bottom w:val="single" w:sz="18" w:space="1" w:color="666666"/>
        <w:right w:val="single" w:sz="18" w:space="1" w:color="666666"/>
      </w:pBdr>
      <w:spacing w:before="567" w:after="567"/>
      <w:jc w:val="center"/>
    </w:pPr>
    <w:rPr>
      <w:rFonts w:ascii="Arial" w:eastAsia="Andale Sans UI" w:hAnsi="Arial" w:cs="Tahoma"/>
      <w:b/>
      <w:sz w:val="32"/>
      <w:szCs w:val="28"/>
      <w:lang w:eastAsia="ja-JP" w:bidi="fa-IR"/>
    </w:rPr>
  </w:style>
  <w:style w:type="paragraph" w:styleId="Liste">
    <w:name w:val="List"/>
    <w:basedOn w:val="Standard"/>
    <w:pPr>
      <w:numPr>
        <w:numId w:val="18"/>
      </w:numPr>
      <w:spacing w:before="120"/>
      <w:jc w:val="both"/>
    </w:pPr>
    <w:rPr>
      <w:rFonts w:ascii="Arial" w:eastAsia="Andale Sans UI" w:hAnsi="Arial" w:cs="Tahoma"/>
      <w:sz w:val="20"/>
      <w:lang w:eastAsia="ja-JP" w:bidi="fa-IR"/>
    </w:rPr>
  </w:style>
  <w:style w:type="paragraph" w:customStyle="1" w:styleId="Index">
    <w:name w:val="Index"/>
    <w:basedOn w:val="Standard"/>
    <w:pPr>
      <w:spacing w:before="120"/>
      <w:jc w:val="both"/>
    </w:pPr>
    <w:rPr>
      <w:rFonts w:ascii="Arial" w:eastAsia="Andale Sans UI" w:hAnsi="Arial" w:cs="Tahoma"/>
      <w:sz w:val="20"/>
      <w:lang w:eastAsia="ja-JP" w:bidi="fa-IR"/>
    </w:rPr>
  </w:style>
  <w:style w:type="paragraph" w:customStyle="1" w:styleId="TableContents">
    <w:name w:val="Table Contents"/>
    <w:basedOn w:val="Standard"/>
    <w:pPr>
      <w:spacing w:before="120"/>
      <w:jc w:val="both"/>
    </w:pPr>
    <w:rPr>
      <w:rFonts w:ascii="Arial" w:eastAsia="Andale Sans UI" w:hAnsi="Arial" w:cs="Tahoma"/>
      <w:sz w:val="17"/>
      <w:lang w:eastAsia="ja-JP" w:bidi="fa-IR"/>
    </w:rPr>
  </w:style>
  <w:style w:type="paragraph" w:customStyle="1" w:styleId="TableHeading">
    <w:name w:val="Table Heading"/>
    <w:basedOn w:val="TableContents"/>
    <w:pPr>
      <w:jc w:val="center"/>
    </w:pPr>
    <w:rPr>
      <w:b/>
      <w:bCs/>
    </w:rPr>
  </w:style>
  <w:style w:type="paragraph" w:customStyle="1" w:styleId="ContentsHeading">
    <w:name w:val="Contents Heading"/>
    <w:basedOn w:val="Heading"/>
    <w:pPr>
      <w:pageBreakBefore/>
      <w:pBdr>
        <w:top w:val="single" w:sz="12" w:space="1" w:color="666666"/>
        <w:left w:val="single" w:sz="12" w:space="1" w:color="666666"/>
        <w:bottom w:val="single" w:sz="12" w:space="1" w:color="666666"/>
        <w:right w:val="single" w:sz="12" w:space="1" w:color="666666"/>
        <w:between w:val="none" w:sz="0" w:space="0" w:color="auto"/>
      </w:pBdr>
      <w:spacing w:before="0" w:after="283"/>
    </w:pPr>
    <w:rPr>
      <w:bCs/>
      <w:sz w:val="28"/>
      <w:szCs w:val="32"/>
    </w:rPr>
  </w:style>
  <w:style w:type="paragraph" w:customStyle="1" w:styleId="Contents1">
    <w:name w:val="Contents 1"/>
    <w:basedOn w:val="Index"/>
    <w:pPr>
      <w:tabs>
        <w:tab w:val="right" w:leader="dot" w:pos="9637"/>
      </w:tabs>
      <w:spacing w:after="120"/>
    </w:pPr>
    <w:rPr>
      <w:rFonts w:ascii="Arial Gras" w:hAnsi="Arial Gras"/>
      <w:b/>
      <w:smallCaps/>
      <w:sz w:val="18"/>
    </w:rPr>
  </w:style>
  <w:style w:type="paragraph" w:customStyle="1" w:styleId="Contents3">
    <w:name w:val="Contents 3"/>
    <w:basedOn w:val="Index"/>
    <w:pPr>
      <w:tabs>
        <w:tab w:val="right" w:leader="dot" w:pos="9241"/>
      </w:tabs>
      <w:spacing w:before="0"/>
      <w:ind w:left="482"/>
    </w:pPr>
    <w:rPr>
      <w:sz w:val="16"/>
    </w:rPr>
  </w:style>
  <w:style w:type="paragraph" w:customStyle="1" w:styleId="Contents4">
    <w:name w:val="Contents 4"/>
    <w:basedOn w:val="Index"/>
    <w:pPr>
      <w:tabs>
        <w:tab w:val="right" w:leader="dot" w:pos="9128"/>
      </w:tabs>
      <w:spacing w:before="0"/>
      <w:ind w:left="709"/>
    </w:pPr>
    <w:rPr>
      <w:sz w:val="16"/>
    </w:rPr>
  </w:style>
  <w:style w:type="paragraph" w:customStyle="1" w:styleId="Contents5">
    <w:name w:val="Contents 5"/>
    <w:basedOn w:val="Index"/>
    <w:pPr>
      <w:tabs>
        <w:tab w:val="right" w:leader="dot" w:pos="9015"/>
      </w:tabs>
      <w:spacing w:before="0"/>
      <w:ind w:left="851"/>
    </w:pPr>
    <w:rPr>
      <w:sz w:val="16"/>
    </w:rPr>
  </w:style>
  <w:style w:type="paragraph" w:customStyle="1" w:styleId="Heading10">
    <w:name w:val="Heading 10"/>
    <w:basedOn w:val="Heading"/>
    <w:next w:val="Normal"/>
    <w:rPr>
      <w:bCs/>
    </w:rPr>
  </w:style>
  <w:style w:type="numbering" w:customStyle="1" w:styleId="Numbering11">
    <w:name w:val="Numbering 1_1"/>
    <w:basedOn w:val="Aucuneliste"/>
    <w:pPr>
      <w:numPr>
        <w:numId w:val="6"/>
      </w:numPr>
    </w:pPr>
  </w:style>
  <w:style w:type="numbering" w:customStyle="1" w:styleId="Numbering3">
    <w:name w:val="Numbering 3"/>
    <w:basedOn w:val="Aucuneliste"/>
    <w:pPr>
      <w:numPr>
        <w:numId w:val="7"/>
      </w:numPr>
    </w:pPr>
  </w:style>
  <w:style w:type="numbering" w:customStyle="1" w:styleId="Numbering4">
    <w:name w:val="Numbering 4"/>
    <w:basedOn w:val="Aucuneliste"/>
    <w:pPr>
      <w:numPr>
        <w:numId w:val="8"/>
      </w:numPr>
    </w:pPr>
  </w:style>
  <w:style w:type="numbering" w:customStyle="1" w:styleId="List1">
    <w:name w:val="List 1"/>
    <w:basedOn w:val="Aucuneliste"/>
    <w:pPr>
      <w:numPr>
        <w:numId w:val="10"/>
      </w:numPr>
    </w:pPr>
  </w:style>
  <w:style w:type="numbering" w:customStyle="1" w:styleId="Liste21">
    <w:name w:val="Liste 21"/>
    <w:basedOn w:val="Aucuneliste"/>
    <w:pPr>
      <w:numPr>
        <w:numId w:val="11"/>
      </w:numPr>
    </w:pPr>
  </w:style>
  <w:style w:type="numbering" w:customStyle="1" w:styleId="Liste31">
    <w:name w:val="Liste 31"/>
    <w:basedOn w:val="Aucuneliste"/>
    <w:pPr>
      <w:numPr>
        <w:numId w:val="12"/>
      </w:numPr>
    </w:pPr>
  </w:style>
  <w:style w:type="numbering" w:customStyle="1" w:styleId="Liste41">
    <w:name w:val="Liste 41"/>
    <w:basedOn w:val="Aucuneliste"/>
    <w:pPr>
      <w:numPr>
        <w:numId w:val="13"/>
      </w:numPr>
    </w:pPr>
  </w:style>
  <w:style w:type="numbering" w:customStyle="1" w:styleId="Liste51">
    <w:name w:val="Liste 51"/>
    <w:basedOn w:val="Aucuneliste"/>
    <w:pPr>
      <w:numPr>
        <w:numId w:val="14"/>
      </w:numPr>
    </w:pPr>
  </w:style>
  <w:style w:type="numbering" w:customStyle="1" w:styleId="RTFNum2">
    <w:name w:val="RTF_Num 2"/>
    <w:basedOn w:val="Aucuneliste"/>
    <w:pPr>
      <w:numPr>
        <w:numId w:val="15"/>
      </w:numPr>
    </w:pPr>
  </w:style>
  <w:style w:type="numbering" w:customStyle="1" w:styleId="RTFNum3">
    <w:name w:val="RTF_Num 3"/>
    <w:basedOn w:val="Aucuneliste"/>
    <w:pPr>
      <w:numPr>
        <w:numId w:val="16"/>
      </w:numPr>
    </w:pPr>
  </w:style>
  <w:style w:type="numbering" w:customStyle="1" w:styleId="RTFNum4">
    <w:name w:val="RTF_Num 4"/>
    <w:basedOn w:val="Aucuneliste"/>
    <w:pPr>
      <w:numPr>
        <w:numId w:val="17"/>
      </w:numPr>
    </w:pPr>
  </w:style>
  <w:style w:type="paragraph" w:styleId="En-ttedetabledesmatires">
    <w:name w:val="TOC Heading"/>
    <w:basedOn w:val="Titre1"/>
    <w:next w:val="Normal"/>
    <w:uiPriority w:val="39"/>
    <w:unhideWhenUsed/>
    <w:qFormat/>
    <w:pPr>
      <w:keepNext/>
      <w:keepLines/>
      <w:spacing w:before="240" w:after="0" w:line="259" w:lineRule="auto"/>
      <w:jc w:val="left"/>
      <w:outlineLvl w:val="9"/>
    </w:pPr>
    <w:rPr>
      <w:rFonts w:ascii="Calibri Light" w:eastAsia="Calibri Light" w:hAnsi="Calibri Light" w:cs="Calibri Light"/>
      <w:b w:val="0"/>
      <w:bCs w:val="0"/>
      <w:color w:val="344E4A" w:themeColor="accent1" w:themeShade="BF"/>
      <w:sz w:val="32"/>
      <w:szCs w:val="32"/>
      <w:lang w:eastAsia="fr-FR"/>
    </w:rPr>
  </w:style>
  <w:style w:type="paragraph" w:customStyle="1" w:styleId="Titre10">
    <w:name w:val="Titre1"/>
    <w:pPr>
      <w:widowControl/>
      <w:pBdr>
        <w:top w:val="none" w:sz="4" w:space="0" w:color="000000"/>
        <w:left w:val="none" w:sz="4" w:space="0" w:color="000000"/>
        <w:bottom w:val="none" w:sz="4" w:space="0" w:color="000000"/>
        <w:right w:val="none" w:sz="4" w:space="0" w:color="000000"/>
        <w:between w:val="none" w:sz="4" w:space="0" w:color="000000"/>
      </w:pBdr>
      <w:shd w:val="clear" w:color="auto" w:fill="FFFFFF"/>
      <w:autoSpaceDE/>
      <w:autoSpaceDN/>
      <w:jc w:val="center"/>
    </w:pPr>
    <w:rPr>
      <w:rFonts w:eastAsia="simsun, 宋体" w:cs="Times New Roman"/>
      <w:b/>
      <w:sz w:val="32"/>
      <w:szCs w:val="24"/>
      <w:lang w:val="fr-FR" w:eastAsia="zh-CN"/>
    </w:rPr>
  </w:style>
  <w:style w:type="paragraph" w:customStyle="1" w:styleId="RedTitre1">
    <w:name w:val="RedTitre1"/>
    <w:basedOn w:val="Normal"/>
    <w:pPr>
      <w:pBdr>
        <w:top w:val="none" w:sz="0" w:space="0" w:color="auto"/>
        <w:left w:val="none" w:sz="0" w:space="0" w:color="auto"/>
        <w:bottom w:val="none" w:sz="0" w:space="0" w:color="auto"/>
        <w:right w:val="none" w:sz="0" w:space="0" w:color="auto"/>
        <w:between w:val="none" w:sz="0" w:space="0" w:color="auto"/>
      </w:pBdr>
      <w:suppressAutoHyphens/>
      <w:spacing w:after="0" w:line="240" w:lineRule="auto"/>
      <w:jc w:val="center"/>
    </w:pPr>
    <w:rPr>
      <w:rFonts w:eastAsia="Times New Roman" w:cs="Times New Roman"/>
      <w:b/>
      <w:sz w:val="22"/>
      <w:szCs w:val="20"/>
      <w:lang w:eastAsia="ar-SA"/>
    </w:rPr>
  </w:style>
  <w:style w:type="numbering" w:customStyle="1" w:styleId="811">
    <w:name w:val="811"/>
    <w:pPr>
      <w:numPr>
        <w:numId w:val="9"/>
      </w:numPr>
    </w:pPr>
  </w:style>
  <w:style w:type="numbering" w:customStyle="1" w:styleId="8111">
    <w:name w:val="8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3653">
      <w:bodyDiv w:val="1"/>
      <w:marLeft w:val="0"/>
      <w:marRight w:val="0"/>
      <w:marTop w:val="0"/>
      <w:marBottom w:val="0"/>
      <w:divBdr>
        <w:top w:val="none" w:sz="0" w:space="0" w:color="auto"/>
        <w:left w:val="none" w:sz="0" w:space="0" w:color="auto"/>
        <w:bottom w:val="none" w:sz="0" w:space="0" w:color="auto"/>
        <w:right w:val="none" w:sz="0" w:space="0" w:color="auto"/>
      </w:divBdr>
    </w:div>
    <w:div w:id="344600588">
      <w:bodyDiv w:val="1"/>
      <w:marLeft w:val="0"/>
      <w:marRight w:val="0"/>
      <w:marTop w:val="0"/>
      <w:marBottom w:val="0"/>
      <w:divBdr>
        <w:top w:val="none" w:sz="0" w:space="0" w:color="auto"/>
        <w:left w:val="none" w:sz="0" w:space="0" w:color="auto"/>
        <w:bottom w:val="none" w:sz="0" w:space="0" w:color="auto"/>
        <w:right w:val="none" w:sz="0" w:space="0" w:color="auto"/>
      </w:divBdr>
    </w:div>
    <w:div w:id="668099105">
      <w:bodyDiv w:val="1"/>
      <w:marLeft w:val="0"/>
      <w:marRight w:val="0"/>
      <w:marTop w:val="0"/>
      <w:marBottom w:val="0"/>
      <w:divBdr>
        <w:top w:val="none" w:sz="0" w:space="0" w:color="auto"/>
        <w:left w:val="none" w:sz="0" w:space="0" w:color="auto"/>
        <w:bottom w:val="none" w:sz="0" w:space="0" w:color="auto"/>
        <w:right w:val="none" w:sz="0" w:space="0" w:color="auto"/>
      </w:divBdr>
    </w:div>
    <w:div w:id="740442387">
      <w:bodyDiv w:val="1"/>
      <w:marLeft w:val="0"/>
      <w:marRight w:val="0"/>
      <w:marTop w:val="0"/>
      <w:marBottom w:val="0"/>
      <w:divBdr>
        <w:top w:val="none" w:sz="0" w:space="0" w:color="auto"/>
        <w:left w:val="none" w:sz="0" w:space="0" w:color="auto"/>
        <w:bottom w:val="none" w:sz="0" w:space="0" w:color="auto"/>
        <w:right w:val="none" w:sz="0" w:space="0" w:color="auto"/>
      </w:divBdr>
    </w:div>
    <w:div w:id="830296313">
      <w:bodyDiv w:val="1"/>
      <w:marLeft w:val="0"/>
      <w:marRight w:val="0"/>
      <w:marTop w:val="0"/>
      <w:marBottom w:val="0"/>
      <w:divBdr>
        <w:top w:val="none" w:sz="0" w:space="0" w:color="auto"/>
        <w:left w:val="none" w:sz="0" w:space="0" w:color="auto"/>
        <w:bottom w:val="none" w:sz="0" w:space="0" w:color="auto"/>
        <w:right w:val="none" w:sz="0" w:space="0" w:color="auto"/>
      </w:divBdr>
    </w:div>
    <w:div w:id="1464302969">
      <w:bodyDiv w:val="1"/>
      <w:marLeft w:val="0"/>
      <w:marRight w:val="0"/>
      <w:marTop w:val="0"/>
      <w:marBottom w:val="0"/>
      <w:divBdr>
        <w:top w:val="none" w:sz="0" w:space="0" w:color="auto"/>
        <w:left w:val="none" w:sz="0" w:space="0" w:color="auto"/>
        <w:bottom w:val="none" w:sz="0" w:space="0" w:color="auto"/>
        <w:right w:val="none" w:sz="0" w:space="0" w:color="auto"/>
      </w:divBdr>
    </w:div>
    <w:div w:id="1559128745">
      <w:bodyDiv w:val="1"/>
      <w:marLeft w:val="0"/>
      <w:marRight w:val="0"/>
      <w:marTop w:val="0"/>
      <w:marBottom w:val="0"/>
      <w:divBdr>
        <w:top w:val="none" w:sz="0" w:space="0" w:color="auto"/>
        <w:left w:val="none" w:sz="0" w:space="0" w:color="auto"/>
        <w:bottom w:val="none" w:sz="0" w:space="0" w:color="auto"/>
        <w:right w:val="none" w:sz="0" w:space="0" w:color="auto"/>
      </w:divBdr>
    </w:div>
    <w:div w:id="1608267933">
      <w:bodyDiv w:val="1"/>
      <w:marLeft w:val="0"/>
      <w:marRight w:val="0"/>
      <w:marTop w:val="0"/>
      <w:marBottom w:val="0"/>
      <w:divBdr>
        <w:top w:val="none" w:sz="0" w:space="0" w:color="auto"/>
        <w:left w:val="none" w:sz="0" w:space="0" w:color="auto"/>
        <w:bottom w:val="none" w:sz="0" w:space="0" w:color="auto"/>
        <w:right w:val="none" w:sz="0" w:space="0" w:color="auto"/>
      </w:divBdr>
    </w:div>
    <w:div w:id="1687367334">
      <w:bodyDiv w:val="1"/>
      <w:marLeft w:val="0"/>
      <w:marRight w:val="0"/>
      <w:marTop w:val="0"/>
      <w:marBottom w:val="0"/>
      <w:divBdr>
        <w:top w:val="none" w:sz="0" w:space="0" w:color="auto"/>
        <w:left w:val="none" w:sz="0" w:space="0" w:color="auto"/>
        <w:bottom w:val="none" w:sz="0" w:space="0" w:color="auto"/>
        <w:right w:val="none" w:sz="0" w:space="0" w:color="auto"/>
      </w:divBdr>
    </w:div>
    <w:div w:id="1973053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rebours-adc\Downloads\courrier_administratif_DAE(1).dotx" TargetMode="External"/></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9B7FD-E925-4678-B6D4-3AA9E6DD1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courrier_administratif_DAE(1)</Template>
  <TotalTime>148</TotalTime>
  <Pages>8</Pages>
  <Words>3521</Words>
  <Characters>19366</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Impression</vt:lpstr>
    </vt:vector>
  </TitlesOfParts>
  <Company/>
  <LinksUpToDate>false</LinksUpToDate>
  <CharactersWithSpaces>22842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Impression</dc:title>
  <dc:creator>REBOURS Sabine</dc:creator>
  <cp:lastModifiedBy>REBOURS Sabine</cp:lastModifiedBy>
  <cp:revision>20</cp:revision>
  <dcterms:created xsi:type="dcterms:W3CDTF">2026-04-27T12:07:00Z</dcterms:created>
  <dcterms:modified xsi:type="dcterms:W3CDTF">2026-04-30T08:42:00Z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ies>
</file>